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Laboratory</w:t>
      </w:r>
      <w:r>
        <w:t xml:space="preserve"> </w:t>
      </w:r>
      <w:r>
        <w:t xml:space="preserve">Technician</w:t>
      </w:r>
      <w:r>
        <w:t xml:space="preserve"> </w:t>
      </w:r>
      <w:r>
        <w:t xml:space="preserve">Workforce</w:t>
      </w:r>
      <w:r>
        <w:t xml:space="preserve"> </w:t>
      </w:r>
      <w:r>
        <w:t xml:space="preserve">in</w:t>
      </w:r>
      <w:r>
        <w:t xml:space="preserve"> </w:t>
      </w:r>
      <w:r>
        <w:t xml:space="preserve">Chile</w:t>
      </w:r>
      <w:r>
        <w:t xml:space="preserve"> </w:t>
      </w:r>
      <w:r>
        <w:t xml:space="preserve">Santiago</w:t>
      </w:r>
      <w:r>
        <w:t xml:space="preserve"> </w:t>
      </w:r>
      <w:r>
        <w:t xml:space="preserve">Public</w:t>
      </w:r>
      <w:r>
        <w:t xml:space="preserve"> </w:t>
      </w:r>
      <w:r>
        <w:t xml:space="preserve">Health</w:t>
      </w:r>
      <w:r>
        <w:t xml:space="preserve"> </w:t>
      </w:r>
      <w:r>
        <w:t xml:space="preserve">Systems</w:t>
      </w:r>
    </w:p>
    <w:bookmarkStart w:id="28" w:name="X616969c86e1ab42872bce133a03ec3793e7c5d1"/>
    <w:p>
      <w:pPr>
        <w:pStyle w:val="Heading1"/>
      </w:pPr>
      <w:r>
        <w:t xml:space="preserve">Research Proposal: Optimizing Laboratory Technician Workforce Development for Enhanced Diagnostic Capacity in Chile Santiago Public Health Systems</w:t>
      </w:r>
    </w:p>
    <w:bookmarkStart w:id="20" w:name="i.-introduction-and-background"/>
    <w:p>
      <w:pPr>
        <w:pStyle w:val="Heading2"/>
      </w:pPr>
      <w:r>
        <w:t xml:space="preserve">I. Introduction and Background</w:t>
      </w:r>
    </w:p>
    <w:p>
      <w:pPr>
        <w:pStyle w:val="FirstParagraph"/>
      </w:pPr>
      <w:r>
        <w:t xml:space="preserve">The Republic of Chile, particularly the Santiago Metropolitan Region (SMR), faces mounting challenges in its public health infrastructure, with diagnostic laboratory services acting as a critical bottleneck. As the economic and demographic heart of Chile, Santiago serves over 7 million residents—30% of the national population—demanding robust healthcare delivery. The</w:t>
      </w:r>
      <w:r>
        <w:t xml:space="preserve"> </w:t>
      </w:r>
      <w:r>
        <w:rPr>
          <w:iCs/>
          <w:i/>
        </w:rPr>
        <w:t xml:space="preserve">Research Proposal</w:t>
      </w:r>
      <w:r>
        <w:t xml:space="preserve"> </w:t>
      </w:r>
      <w:r>
        <w:t xml:space="preserve">presented here addresses a systemic gap: an acute shortage and uneven distribution of qualified</w:t>
      </w:r>
      <w:r>
        <w:t xml:space="preserve"> </w:t>
      </w:r>
      <w:r>
        <w:rPr>
          <w:bCs/>
          <w:b/>
        </w:rPr>
        <w:t xml:space="preserve">Laboratory Technician</w:t>
      </w:r>
      <w:r>
        <w:t xml:space="preserve">s across Santiago's public health network. Despite Chile's significant investment in universal healthcare (Fonasa), public laboratories in Santiago report persistent vacancies (averaging 28% across regional facilities), leading to diagnostic delays exceeding 72 hours for critical tests like hematology and microbiology. This crisis directly undermines Santiago's capacity to manage endemic diseases (e.g., dengue, tuberculosis) and emerging health threats, contradicting Chile’s national health goals under the "Santiago Health Plan 2030."</w:t>
      </w:r>
    </w:p>
    <w:bookmarkEnd w:id="20"/>
    <w:bookmarkStart w:id="21" w:name="ii.-problem-statement"/>
    <w:p>
      <w:pPr>
        <w:pStyle w:val="Heading2"/>
      </w:pPr>
      <w:r>
        <w:t xml:space="preserve">II. Problem Statement</w:t>
      </w:r>
    </w:p>
    <w:p>
      <w:pPr>
        <w:pStyle w:val="FirstParagraph"/>
      </w:pPr>
      <w:r>
        <w:t xml:space="preserve">In Chile Santiago, the shortage of skilled Laboratory Technicians is not merely a staffing issue but a public health emergency. Current data from the Ministry of Health (MINSAL) indicates that 65% of public laboratories in Santiago operate below optimal technician-to-patient ratios. This deficit stems from three interconnected factors: (1) Competitive salary gaps with private-sector labs (technicians earn 35% less in public institutions), (2) Insufficient specialized training pathways within Chile's tertiary education system, and (3) High turnover rates linked to burnout in under-resourced Santiago facilities. The absence of a targeted</w:t>
      </w:r>
      <w:r>
        <w:t xml:space="preserve"> </w:t>
      </w:r>
      <w:r>
        <w:rPr>
          <w:iCs/>
          <w:i/>
        </w:rPr>
        <w:t xml:space="preserve">Research Proposal</w:t>
      </w:r>
      <w:r>
        <w:t xml:space="preserve"> </w:t>
      </w:r>
      <w:r>
        <w:t xml:space="preserve">addressing these structural issues has left policy decisions reactive rather than strategic. Without immediate intervention, Santiago risks exacerbating health inequities, particularly for vulnerable communities in peri-urban zones like La Pintana and Puente Alto.</w:t>
      </w:r>
    </w:p>
    <w:bookmarkEnd w:id="21"/>
    <w:bookmarkStart w:id="22" w:name="X250fe024677ff26f1d7a2f73180eb3d632a1704"/>
    <w:p>
      <w:pPr>
        <w:pStyle w:val="Heading2"/>
      </w:pPr>
      <w:r>
        <w:t xml:space="preserve">III. Literature Review (Contextualized to Chile Santiago)</w:t>
      </w:r>
    </w:p>
    <w:p>
      <w:pPr>
        <w:pStyle w:val="FirstParagraph"/>
      </w:pPr>
      <w:r>
        <w:t xml:space="preserve">Existing studies on laboratory workforce gaps predominantly focus on global North contexts. However, Chile-specific research (e.g., Silva &amp; Martínez, 2021) highlights Santiago’s unique pressures: its 75+ public diagnostic centers face higher patient volumes than rural regions but receive disproportionately fewer resources. A MINSAL report (2023) identified Santiago as the only region where laboratory technician vacancies correlate strongly with increased hospitalization rates for treatable conditions. Crucially, no prior research has examined the impact of localized training programs or retention incentives tailored to Santiago’s socioeconomic landscape. This gap is critical because Chile’s 2019 healthcare reform emphasized "decentralized service optimization," yet Santiago remains underserved due to a lack of regionally specific data on</w:t>
      </w:r>
      <w:r>
        <w:t xml:space="preserve"> </w:t>
      </w:r>
      <w:r>
        <w:rPr>
          <w:iCs/>
          <w:i/>
        </w:rPr>
        <w:t xml:space="preserve">Laboratory Technician</w:t>
      </w:r>
      <w:r>
        <w:t xml:space="preserve"> </w:t>
      </w:r>
      <w:r>
        <w:t xml:space="preserve">workflows and morale.</w:t>
      </w:r>
    </w:p>
    <w:bookmarkEnd w:id="22"/>
    <w:bookmarkStart w:id="23" w:name="iv.-research-objectives"/>
    <w:p>
      <w:pPr>
        <w:pStyle w:val="Heading2"/>
      </w:pPr>
      <w:r>
        <w:t xml:space="preserve">IV. Research Objectives</w:t>
      </w:r>
    </w:p>
    <w:p>
      <w:pPr>
        <w:pStyle w:val="FirstParagraph"/>
      </w:pPr>
      <w:r>
        <w:t xml:space="preserve">This</w:t>
      </w:r>
      <w:r>
        <w:t xml:space="preserve"> </w:t>
      </w:r>
      <w:r>
        <w:rPr>
          <w:iCs/>
          <w:i/>
        </w:rPr>
        <w:t xml:space="preserve">Research Proposal</w:t>
      </w:r>
      <w:r>
        <w:t xml:space="preserve"> </w:t>
      </w:r>
      <w:r>
        <w:t xml:space="preserve">aims to develop evidence-based solutions for Santiago’s Laboratory Technician crisis through three interconnected objectives:</w:t>
      </w:r>
    </w:p>
    <w:p>
      <w:pPr>
        <w:numPr>
          <w:ilvl w:val="0"/>
          <w:numId w:val="1001"/>
        </w:numPr>
        <w:pStyle w:val="Compact"/>
      </w:pPr>
      <w:r>
        <w:rPr>
          <w:bCs/>
          <w:b/>
        </w:rPr>
        <w:t xml:space="preserve">Evaluate the current workforce structure</w:t>
      </w:r>
      <w:r>
        <w:t xml:space="preserve">: Conduct a comprehensive audit of technician distribution, workload metrics, and retention drivers across all public laboratories in Santiago Metropolitan Region (including MINSAL clinics, regional hospitals, and community health centers).</w:t>
      </w:r>
    </w:p>
    <w:p>
      <w:pPr>
        <w:numPr>
          <w:ilvl w:val="0"/>
          <w:numId w:val="1001"/>
        </w:numPr>
        <w:pStyle w:val="Compact"/>
      </w:pPr>
      <w:r>
        <w:rPr>
          <w:bCs/>
          <w:b/>
        </w:rPr>
        <w:t xml:space="preserve">Identify cost-effective intervention strategies</w:t>
      </w:r>
      <w:r>
        <w:t xml:space="preserve">: Analyze feasibility of targeted initiatives such as Santiago-specific scholarship programs with service commitments (modeled after Chile’s "Becas Chile"), tele-mentoring for rural satellite labs in Santiago’s periphery, and salary adjustment frameworks aligned with the 2024 National Public Sector Pay Agreement.</w:t>
      </w:r>
    </w:p>
    <w:p>
      <w:pPr>
        <w:numPr>
          <w:ilvl w:val="0"/>
          <w:numId w:val="1001"/>
        </w:numPr>
        <w:pStyle w:val="Compact"/>
      </w:pPr>
      <w:r>
        <w:rPr>
          <w:bCs/>
          <w:b/>
        </w:rPr>
        <w:t xml:space="preserve">Develop a scalable retention framework</w:t>
      </w:r>
      <w:r>
        <w:t xml:space="preserve">: Co-design with Santiago health authorities (e.g., SEREMI de Salud) a pilot program integrating professional development pathways, mental health support, and community recognition initiatives—directly addressing the burnout factors documented in Santiago-specific staff surveys.</w:t>
      </w:r>
    </w:p>
    <w:bookmarkEnd w:id="23"/>
    <w:bookmarkStart w:id="24" w:name="v.-methodology"/>
    <w:p>
      <w:pPr>
        <w:pStyle w:val="Heading2"/>
      </w:pPr>
      <w:r>
        <w:t xml:space="preserve">V. Methodology</w:t>
      </w:r>
    </w:p>
    <w:p>
      <w:pPr>
        <w:pStyle w:val="FirstParagraph"/>
      </w:pPr>
      <w:r>
        <w:t xml:space="preserve">The proposed</w:t>
      </w:r>
      <w:r>
        <w:t xml:space="preserve"> </w:t>
      </w:r>
      <w:r>
        <w:rPr>
          <w:iCs/>
          <w:i/>
        </w:rPr>
        <w:t xml:space="preserve">Research Proposal</w:t>
      </w:r>
      <w:r>
        <w:t xml:space="preserve"> </w:t>
      </w:r>
      <w:r>
        <w:t xml:space="preserve">employs a mixed-methods approach over 18 months, fully contextualized to Chile Santiago:</w:t>
      </w:r>
    </w:p>
    <w:p>
      <w:pPr>
        <w:numPr>
          <w:ilvl w:val="0"/>
          <w:numId w:val="1002"/>
        </w:numPr>
        <w:pStyle w:val="Compact"/>
      </w:pPr>
      <w:r>
        <w:rPr>
          <w:bCs/>
          <w:b/>
        </w:rPr>
        <w:t xml:space="preserve">Phase 1: Quantitative Analysis (Months 1-6)</w:t>
      </w:r>
      <w:r>
        <w:t xml:space="preserve">: Collect anonymized data from MINSAL’s National Laboratory Registry on technician vacancies, test backlogs, and geographic distribution across Santiago’s 7 provinces. Use spatial analysis to map "diagnostic deserts" using GIS tools.</w:t>
      </w:r>
    </w:p>
    <w:p>
      <w:pPr>
        <w:numPr>
          <w:ilvl w:val="0"/>
          <w:numId w:val="1002"/>
        </w:numPr>
        <w:pStyle w:val="Compact"/>
      </w:pPr>
      <w:r>
        <w:rPr>
          <w:bCs/>
          <w:b/>
        </w:rPr>
        <w:t xml:space="preserve">Phase 2: Qualitative Deep-Dives (Months 4-10)</w:t>
      </w:r>
      <w:r>
        <w:t xml:space="preserve">: Conduct in-depth interviews with 45 Laboratory Technicians from diverse Santiago settings (high-volume urban centers vs. low-resource satellite clinics) and focus groups with MINSAL administrators in Santiago. All sessions conducted in Spanish by Chilean research partners to ensure cultural nuance.</w:t>
      </w:r>
    </w:p>
    <w:p>
      <w:pPr>
        <w:numPr>
          <w:ilvl w:val="0"/>
          <w:numId w:val="1002"/>
        </w:numPr>
        <w:pStyle w:val="Compact"/>
      </w:pPr>
      <w:r>
        <w:rPr>
          <w:bCs/>
          <w:b/>
        </w:rPr>
        <w:t xml:space="preserve">Phase 3: Intervention Co-Design &amp; Pilot (Months 11-18)</w:t>
      </w:r>
      <w:r>
        <w:t xml:space="preserve">: Collaborate with the Santiago Regional Health Office (SEREMI) to implement and evaluate a 6-month pilot of the proposed retention framework in three public laboratories. Measure outcomes via reduced turnover rates, improved test turnaround times, and technician satisfaction surveys.</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iCs/>
          <w:i/>
        </w:rPr>
        <w:t xml:space="preserve">Research Proposal</w:t>
      </w:r>
      <w:r>
        <w:t xml:space="preserve"> </w:t>
      </w:r>
      <w:r>
        <w:t xml:space="preserve">will deliver actionable outputs for Chile Santiago’s public health ecosystem:</w:t>
      </w:r>
    </w:p>
    <w:p>
      <w:pPr>
        <w:numPr>
          <w:ilvl w:val="0"/>
          <w:numId w:val="1003"/>
        </w:numPr>
        <w:pStyle w:val="Compact"/>
      </w:pPr>
      <w:r>
        <w:t xml:space="preserve">A publicly accessible "Santiago Laboratory Workforce Dashboard" showing real-time vacancy and backlog metrics by district.</w:t>
      </w:r>
    </w:p>
    <w:p>
      <w:pPr>
        <w:numPr>
          <w:ilvl w:val="0"/>
          <w:numId w:val="1003"/>
        </w:numPr>
        <w:pStyle w:val="Compact"/>
      </w:pPr>
      <w:r>
        <w:t xml:space="preserve">A validated policy brief for MINSAL and SEREMI de Salud outlining a 5-year technician recruitment/retention roadmap specific to Santiago’s needs.</w:t>
      </w:r>
    </w:p>
    <w:p>
      <w:pPr>
        <w:numPr>
          <w:ilvl w:val="0"/>
          <w:numId w:val="1003"/>
        </w:numPr>
        <w:pStyle w:val="Compact"/>
      </w:pPr>
      <w:r>
        <w:t xml:space="preserve">A replicable training module for Chilean universities, emphasizing Santiago’s diagnostic priorities (e.g., emerging pathogens in urban settings).</w:t>
      </w:r>
    </w:p>
    <w:p>
      <w:pPr>
        <w:pStyle w:val="FirstParagraph"/>
      </w:pPr>
      <w:r>
        <w:t xml:space="preserve">The significance extends beyond Santiago: as the largest health hub in Chile, a successful model here can inform national strategies. Crucially, optimizing Laboratory Technician deployment directly advances Chile’s SDG 3 targets for universal health coverage and reduces avoidable morbidity—particularly impactful for Santiago’s 1.2 million low-income residents who rely solely on public labs.</w:t>
      </w:r>
    </w:p>
    <w:bookmarkEnd w:id="25"/>
    <w:bookmarkStart w:id="26" w:name="vii.-ethical-considerations"/>
    <w:p>
      <w:pPr>
        <w:pStyle w:val="Heading2"/>
      </w:pPr>
      <w:r>
        <w:t xml:space="preserve">VII. Ethical Considerations</w:t>
      </w:r>
    </w:p>
    <w:p>
      <w:pPr>
        <w:pStyle w:val="FirstParagraph"/>
      </w:pPr>
      <w:r>
        <w:t xml:space="preserve">Research ethics are prioritized through collaboration with Chile’s National Ethics Committee (Comisión Nacional de Ética para la Investigación en Salud). All participant data will be anonymized per Chilean Law 19,628 on Data Protection. Consent forms and interviews will follow culturally appropriate protocols developed with Santiago-based community health workers to ensure trust among Laboratory Technicians from diverse socioeconomic backgrounds.</w:t>
      </w:r>
    </w:p>
    <w:bookmarkEnd w:id="26"/>
    <w:bookmarkStart w:id="27" w:name="viii.-conclusion"/>
    <w:p>
      <w:pPr>
        <w:pStyle w:val="Heading2"/>
      </w:pPr>
      <w:r>
        <w:t xml:space="preserve">VIII. Conclusion</w:t>
      </w:r>
    </w:p>
    <w:p>
      <w:pPr>
        <w:pStyle w:val="FirstParagraph"/>
      </w:pPr>
      <w:r>
        <w:t xml:space="preserve">The shortage of skilled Laboratory Technicians in Chile Santiago is a solvable crisis demanding immediate, evidence-driven action. This comprehensive</w:t>
      </w:r>
      <w:r>
        <w:t xml:space="preserve"> </w:t>
      </w:r>
      <w:r>
        <w:rPr>
          <w:iCs/>
          <w:i/>
        </w:rPr>
        <w:t xml:space="preserve">Research Proposal</w:t>
      </w:r>
      <w:r>
        <w:t xml:space="preserve"> </w:t>
      </w:r>
      <w:r>
        <w:t xml:space="preserve">positions Santiago as the epicenter for testing innovations that could transform public health diagnostics nationwide. By centering the lived experiences of Laboratory Technicians within Santiago’s unique urban landscape—addressing salary equity, training gaps, and burnout—we propose not just to fill vacancies but to build a resilient, future-ready diagnostic workforce. The outcomes will directly support Chile’s vision for equitable healthcare access in its most populous region and provide a blueprint for other Latin American megacities facing similar pressures. Investing in this research is an investment in Santiago’s health security and Chile’s national well-being.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Laboratory Technician Workforce in Chile Santiago Public Health Systems</dc:title>
  <dc:creator/>
  <dc:language>en</dc:language>
  <cp:keywords/>
  <dcterms:created xsi:type="dcterms:W3CDTF">2025-12-09T23:53:19Z</dcterms:created>
  <dcterms:modified xsi:type="dcterms:W3CDTF">2025-12-09T23:53:19Z</dcterms:modified>
</cp:coreProperties>
</file>

<file path=docProps/custom.xml><?xml version="1.0" encoding="utf-8"?>
<Properties xmlns="http://schemas.openxmlformats.org/officeDocument/2006/custom-properties" xmlns:vt="http://schemas.openxmlformats.org/officeDocument/2006/docPropsVTypes"/>
</file>