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Shanghai's</w:t>
      </w:r>
      <w:r>
        <w:t xml:space="preserve"> </w:t>
      </w:r>
      <w:r>
        <w:t xml:space="preserve">Biotechnology</w:t>
      </w:r>
      <w:r>
        <w:t xml:space="preserve"> </w:t>
      </w:r>
      <w:r>
        <w:t xml:space="preserve">Ecosystem</w:t>
      </w:r>
    </w:p>
    <w:bookmarkStart w:id="28" w:name="X73587e48509f904ab4e556ab52b499cc1e04b1c"/>
    <w:p>
      <w:pPr>
        <w:pStyle w:val="Heading1"/>
      </w:pPr>
      <w:r>
        <w:t xml:space="preserve">Research Proposal: Optimizing Laboratory Technician Roles in Shanghai's Biotechnology Ecosystem</w:t>
      </w:r>
    </w:p>
    <w:bookmarkStart w:id="20" w:name="abstract"/>
    <w:p>
      <w:pPr>
        <w:pStyle w:val="Heading2"/>
      </w:pPr>
      <w:r>
        <w:t xml:space="preserve">Abstract</w:t>
      </w:r>
    </w:p>
    <w:p>
      <w:pPr>
        <w:pStyle w:val="FirstParagraph"/>
      </w:pPr>
      <w:r>
        <w:t xml:space="preserve">This research proposal outlines a comprehensive study to analyze and optimize the role of Laboratory Technicians within Shanghai's rapidly expanding biotechnology and pharmaceutical sector. As China's premier scientific and economic hub, Shanghai hosts over 10,000 life sciences companies, including multinational R&amp;D centers (e.g., Roche, Novartis) and leading domestic innovators. Despite this growth, a critical skills gap persists in mid-level technical roles that directly impact research efficiency and innovation output. This Research Proposal addresses the urgent need to redefine Laboratory Technician competency frameworks, training pathways, and career progression models specifically tailored for China Shanghai's unique ecosystem. The study will employ mixed-methods research across 15 key laboratories in Zhangjiang Hi-Tech Park and Pudong Science &amp; Technology Zone, with findings directly applicable to Shanghai's 2025 Biotechnology Development Plan.</w:t>
      </w:r>
    </w:p>
    <w:bookmarkEnd w:id="20"/>
    <w:bookmarkStart w:id="21" w:name="X5861f05c3396040991c936a74b5de1ce3ab346b"/>
    <w:p>
      <w:pPr>
        <w:pStyle w:val="Heading2"/>
      </w:pPr>
      <w:r>
        <w:t xml:space="preserve">1. Introduction: Context of Laboratory Technician Workforce in China Shanghai</w:t>
      </w:r>
    </w:p>
    <w:p>
      <w:pPr>
        <w:pStyle w:val="FirstParagraph"/>
      </w:pPr>
      <w:r>
        <w:t xml:space="preserve">Shanghai has emerged as China's undisputed epicenter for life sciences R&amp;D, accounting for 35% of the nation's biotech patents and hosting 40% of domestic biopharma clinical trials. However, this growth is increasingly constrained by a shortage of skilled Laboratory Technicians—professionals who perform critical functions in sample processing, instrument operation, data management, and quality control. Unlike Western contexts where Laboratory Technicians are often viewed as support staff, Shanghai's high-precision labs require these professionals to possess advanced technical literacy (e.g., CRISPR-Cas9 workflows, AI-driven lab automation) while navigating China's stringent regulatory environment (NMPA standards). This Research Proposal identifies the current misalignment between Technician capabilities and Shanghai’s innovation demands as a systemic bottleneck. Without resolving this gap, Shanghai risks losing its competitive edge in global biotech leadership, directly contradicting national strategies like "Made in China 2025" and Shanghai's own 10-Year Biotechnology Vision.</w:t>
      </w:r>
    </w:p>
    <w:bookmarkEnd w:id="21"/>
    <w:bookmarkStart w:id="22" w:name="X04b1cda97c0f1f47ef8e3ec8fb10c928e7f3556"/>
    <w:p>
      <w:pPr>
        <w:pStyle w:val="Heading2"/>
      </w:pPr>
      <w:r>
        <w:t xml:space="preserve">2. Problem Statement: The Critical Skills Gap</w:t>
      </w:r>
    </w:p>
    <w:p>
      <w:pPr>
        <w:pStyle w:val="FirstParagraph"/>
      </w:pPr>
      <w:r>
        <w:t xml:space="preserve">Current industry surveys (Shanghai Academy of Sciences, 2023) indicate that 68% of Shanghai-based biotech firms report delays in R&amp;D projects due to insufficient Technician capacity. Key issues include:</w:t>
      </w:r>
    </w:p>
    <w:p>
      <w:pPr>
        <w:numPr>
          <w:ilvl w:val="0"/>
          <w:numId w:val="1001"/>
        </w:numPr>
        <w:pStyle w:val="Compact"/>
      </w:pPr>
      <w:r>
        <w:rPr>
          <w:bCs/>
          <w:b/>
        </w:rPr>
        <w:t xml:space="preserve">Training Mismatch:</w:t>
      </w:r>
      <w:r>
        <w:t xml:space="preserve"> </w:t>
      </w:r>
      <w:r>
        <w:t xml:space="preserve">Traditional vocational programs focus on basic lab techniques, neglecting emerging skills like multi-omics data analysis and regulatory-compliant automation.</w:t>
      </w:r>
    </w:p>
    <w:p>
      <w:pPr>
        <w:numPr>
          <w:ilvl w:val="0"/>
          <w:numId w:val="1001"/>
        </w:numPr>
        <w:pStyle w:val="Compact"/>
      </w:pPr>
      <w:r>
        <w:rPr>
          <w:bCs/>
          <w:b/>
        </w:rPr>
        <w:t xml:space="preserve">Career Stagnation:</w:t>
      </w:r>
      <w:r>
        <w:t xml:space="preserve"> </w:t>
      </w:r>
      <w:r>
        <w:t xml:space="preserve">Laboratory Technicians in Shanghai often lack formal pathways to senior technical roles, leading to high attrition (25% annually vs. 12% industry average).</w:t>
      </w:r>
    </w:p>
    <w:p>
      <w:pPr>
        <w:numPr>
          <w:ilvl w:val="0"/>
          <w:numId w:val="1001"/>
        </w:numPr>
        <w:pStyle w:val="Compact"/>
      </w:pPr>
      <w:r>
        <w:rPr>
          <w:bCs/>
          <w:b/>
        </w:rPr>
        <w:t xml:space="preserve">Regulatory Complexity:</w:t>
      </w:r>
      <w:r>
        <w:t xml:space="preserve"> </w:t>
      </w:r>
      <w:r>
        <w:t xml:space="preserve">Inadequate training in China-specific compliance standards (e.g., GMP, GLP) creates audit failures and project delays.</w:t>
      </w:r>
    </w:p>
    <w:p>
      <w:pPr>
        <w:pStyle w:val="FirstParagraph"/>
      </w:pPr>
      <w:r>
        <w:t xml:space="preserve">This Research Proposal directly targets these gaps through a Shanghai-centric solution framework, recognizing that generic international models fail to address local regulatory nuances and cultural work dynamics.</w:t>
      </w:r>
    </w:p>
    <w:bookmarkEnd w:id="22"/>
    <w:bookmarkStart w:id="23" w:name="research-objectives"/>
    <w:p>
      <w:pPr>
        <w:pStyle w:val="Heading2"/>
      </w:pPr>
      <w:r>
        <w:t xml:space="preserve">3. Research Objectives</w:t>
      </w:r>
    </w:p>
    <w:p>
      <w:pPr>
        <w:numPr>
          <w:ilvl w:val="0"/>
          <w:numId w:val="1002"/>
        </w:numPr>
        <w:pStyle w:val="Compact"/>
      </w:pPr>
      <w:r>
        <w:t xml:space="preserve">To develop a Shanghai-specific competency matrix for Laboratory Technicians, integrating NMPA requirements, industry 4.0 technologies (e.g., IoT-enabled labs), and Shanghai’s innovation priorities.</w:t>
      </w:r>
    </w:p>
    <w:p>
      <w:pPr>
        <w:numPr>
          <w:ilvl w:val="0"/>
          <w:numId w:val="1002"/>
        </w:numPr>
        <w:pStyle w:val="Compact"/>
      </w:pPr>
      <w:r>
        <w:t xml:space="preserve">To evaluate the efficacy of modular upskilling programs targeting Technician skill gaps through pilot partnerships with Shanghai Polytechnic Institutes.</w:t>
      </w:r>
    </w:p>
    <w:p>
      <w:pPr>
        <w:numPr>
          <w:ilvl w:val="0"/>
          <w:numId w:val="1002"/>
        </w:numPr>
        <w:pStyle w:val="Compact"/>
      </w:pPr>
      <w:r>
        <w:t xml:space="preserve">To design a career ladder model for Laboratory Technicians in China Shanghai, linking technical certifications to salary progression and leadership opportunities within local R&amp;D ecosystems.</w:t>
      </w:r>
    </w:p>
    <w:p>
      <w:pPr>
        <w:numPr>
          <w:ilvl w:val="0"/>
          <w:numId w:val="1002"/>
        </w:numPr>
        <w:pStyle w:val="Compact"/>
      </w:pPr>
      <w:r>
        <w:t xml:space="preserve">To quantify the ROI of optimized Technician roles on project timelines and data quality metrics across Shanghai-based labs (e.g., reduced sample processing time, fewer audit reworks).</w:t>
      </w:r>
    </w:p>
    <w:bookmarkEnd w:id="23"/>
    <w:bookmarkStart w:id="24" w:name="X9df2abf563ab273c2f10d93547f4988ac4bce83"/>
    <w:p>
      <w:pPr>
        <w:pStyle w:val="Heading2"/>
      </w:pPr>
      <w:r>
        <w:t xml:space="preserve">4. Methodology: Shanghai-Centric Mixed-Methods Approach</w:t>
      </w:r>
    </w:p>
    <w:p>
      <w:pPr>
        <w:pStyle w:val="FirstParagraph"/>
      </w:pPr>
      <w:r>
        <w:t xml:space="preserve">This Research Proposal employs a 12-month action-research framework conducted exclusively within China Shanghai:</w:t>
      </w:r>
    </w:p>
    <w:p>
      <w:pPr>
        <w:numPr>
          <w:ilvl w:val="0"/>
          <w:numId w:val="1003"/>
        </w:numPr>
        <w:pStyle w:val="Compact"/>
      </w:pPr>
      <w:r>
        <w:rPr>
          <w:bCs/>
          <w:b/>
        </w:rPr>
        <w:t xml:space="preserve">Phase 1 (Months 1-3):</w:t>
      </w:r>
      <w:r>
        <w:t xml:space="preserve"> </w:t>
      </w:r>
      <w:r>
        <w:t xml:space="preserve">Comparative analysis of Technician roles across 8 Shanghai-based labs (including Fudan University's Biomedical Research Institute and local biotech startups) using structured interviews with lab directors and Technicians.</w:t>
      </w:r>
    </w:p>
    <w:p>
      <w:pPr>
        <w:numPr>
          <w:ilvl w:val="0"/>
          <w:numId w:val="1003"/>
        </w:numPr>
        <w:pStyle w:val="Compact"/>
      </w:pPr>
      <w:r>
        <w:rPr>
          <w:bCs/>
          <w:b/>
        </w:rPr>
        <w:t xml:space="preserve">Phase 2 (Months 4-7):</w:t>
      </w:r>
      <w:r>
        <w:t xml:space="preserve"> </w:t>
      </w:r>
      <w:r>
        <w:t xml:space="preserve">Co-design of training modules with Shanghai Municipal Education Commission and industry consortia, piloted at Zhangjiang Lab Support Center. Modules will cover AI-assisted data interpretation, NMPA-compliant documentation, and cross-functional communication in Chinese work environments.</w:t>
      </w:r>
    </w:p>
    <w:p>
      <w:pPr>
        <w:numPr>
          <w:ilvl w:val="0"/>
          <w:numId w:val="1003"/>
        </w:numPr>
        <w:pStyle w:val="Compact"/>
      </w:pPr>
      <w:r>
        <w:rPr>
          <w:bCs/>
          <w:b/>
        </w:rPr>
        <w:t xml:space="preserve">Phase 3 (Months 8-10):</w:t>
      </w:r>
      <w:r>
        <w:t xml:space="preserve"> </w:t>
      </w:r>
      <w:r>
        <w:t xml:space="preserve">Quantitative tracking of Technician performance metrics before/after upskilling in partner labs (n=500+ Technicians), using Shanghai's Lab Information Management Systems for objective data capture.</w:t>
      </w:r>
    </w:p>
    <w:p>
      <w:pPr>
        <w:numPr>
          <w:ilvl w:val="0"/>
          <w:numId w:val="1003"/>
        </w:numPr>
        <w:pStyle w:val="Compact"/>
      </w:pPr>
      <w:r>
        <w:rPr>
          <w:bCs/>
          <w:b/>
        </w:rPr>
        <w:t xml:space="preserve">Phase 4 (Months 11-12):</w:t>
      </w:r>
      <w:r>
        <w:t xml:space="preserve"> </w:t>
      </w:r>
      <w:r>
        <w:t xml:space="preserve">Stakeholder workshops with Shanghai Science &amp; Technology Commission to institutionalize findings into the city’s "Biotech Talent Development Guidelines."</w:t>
      </w:r>
    </w:p>
    <w:p>
      <w:pPr>
        <w:pStyle w:val="FirstParagraph"/>
      </w:pPr>
      <w:r>
        <w:t xml:space="preserve">All research activities comply strictly with Chinese data sovereignty laws and obtain ethical approvals from Shanghai's Ethics Committee for Social Sciences.</w:t>
      </w:r>
    </w:p>
    <w:bookmarkEnd w:id="24"/>
    <w:bookmarkStart w:id="25" w:name="X9c0ae2beeb3097d0dca9ad2baccf2ea140d432d"/>
    <w:p>
      <w:pPr>
        <w:pStyle w:val="Heading2"/>
      </w:pPr>
      <w:r>
        <w:t xml:space="preserve">5. Expected Outcomes &amp; Significance for China Shanghai</w:t>
      </w:r>
    </w:p>
    <w:p>
      <w:pPr>
        <w:pStyle w:val="FirstParagraph"/>
      </w:pPr>
      <w:r>
        <w:t xml:space="preserve">This Research Proposal anticipates delivering:</w:t>
      </w:r>
    </w:p>
    <w:p>
      <w:pPr>
        <w:numPr>
          <w:ilvl w:val="0"/>
          <w:numId w:val="1004"/>
        </w:numPr>
        <w:pStyle w:val="Compact"/>
      </w:pPr>
      <w:r>
        <w:t xml:space="preserve">A validated, Shanghai-specific Laboratory Technician competency framework adopted by 10+ institutions within 18 months.</w:t>
      </w:r>
    </w:p>
    <w:p>
      <w:pPr>
        <w:numPr>
          <w:ilvl w:val="0"/>
          <w:numId w:val="1004"/>
        </w:numPr>
        <w:pStyle w:val="Compact"/>
      </w:pPr>
      <w:r>
        <w:t xml:space="preserve">A scalable certification program integrated into Shanghai's vocational education system (e.g., aligned with "Shanghai Skills" initiative).</w:t>
      </w:r>
    </w:p>
    <w:p>
      <w:pPr>
        <w:numPr>
          <w:ilvl w:val="0"/>
          <w:numId w:val="1004"/>
        </w:numPr>
        <w:pStyle w:val="Compact"/>
      </w:pPr>
      <w:r>
        <w:t xml:space="preserve">Proof that optimized Technician roles reduce R&amp;D cycle times by 20% and lower error rates by 35%, directly supporting Shanghai’s goal to become a global biotech innovation hub by 2030.</w:t>
      </w:r>
    </w:p>
    <w:p>
      <w:pPr>
        <w:numPr>
          <w:ilvl w:val="0"/>
          <w:numId w:val="1004"/>
        </w:numPr>
        <w:pStyle w:val="Compact"/>
      </w:pPr>
      <w:r>
        <w:t xml:space="preserve">Policy recommendations for the Shanghai Municipal Government to incentivize companies investing in Technician career pathways.</w:t>
      </w:r>
    </w:p>
    <w:p>
      <w:pPr>
        <w:pStyle w:val="FirstParagraph"/>
      </w:pPr>
      <w:r>
        <w:t xml:space="preserve">Crucially, this work positions China Shanghai not just as a consumer of lab talent but as an innovator in technical workforce development—addressing a critical national priority while advancing regional economic strategy. The Research Proposal's focus on China Shanghai ensures contextual relevance: solutions will incorporate Chinese language requirements, local regulatory workflows (e.g., NMPA submission protocols), and cultural elements like team-based project management norms prevalent in Shanghai labs.</w:t>
      </w:r>
    </w:p>
    <w:bookmarkEnd w:id="25"/>
    <w:bookmarkStart w:id="26" w:name="conclusion"/>
    <w:p>
      <w:pPr>
        <w:pStyle w:val="Heading2"/>
      </w:pPr>
      <w:r>
        <w:t xml:space="preserve">6. Conclusion</w:t>
      </w:r>
    </w:p>
    <w:p>
      <w:pPr>
        <w:pStyle w:val="FirstParagraph"/>
      </w:pPr>
      <w:r>
        <w:t xml:space="preserve">The role of the Laboratory Technician is no longer ancillary but central to Shanghai's ambition as China's life sciences capital. This Research Proposal provides the first systematic analysis of Technician workforce dynamics within China Shanghai’s ecosystem, moving beyond theoretical models to deliver actionable, locally validated strategies. By closing the skills gap for these critical technical professionals, Shanghai can accelerate its innovation velocity and secure leadership in high-stakes fields like gene therapy and AI-driven drug discovery. The findings will serve as a blueprint for other Chinese cities while reinforcing Shanghai’s position as the vanguard of China's scientific advancement. This study is not merely an academic exercise—it is a strategic investment in China Shanghai's technological sovereignty, with immediate relevance to every laboratory, company, and research institution driving the city's future.</w:t>
      </w:r>
    </w:p>
    <w:bookmarkEnd w:id="26"/>
    <w:bookmarkStart w:id="27" w:name="references-selected"/>
    <w:p>
      <w:pPr>
        <w:pStyle w:val="Heading2"/>
      </w:pPr>
      <w:r>
        <w:t xml:space="preserve">References (Selected)</w:t>
      </w:r>
    </w:p>
    <w:p>
      <w:pPr>
        <w:numPr>
          <w:ilvl w:val="0"/>
          <w:numId w:val="1005"/>
        </w:numPr>
        <w:pStyle w:val="Compact"/>
      </w:pPr>
      <w:r>
        <w:t xml:space="preserve">Shanghai Municipal Government. (2023). *Shanghai Biotechnology Development Plan 2023-2030*. Department of Science &amp; Technology.</w:t>
      </w:r>
    </w:p>
    <w:p>
      <w:pPr>
        <w:numPr>
          <w:ilvl w:val="0"/>
          <w:numId w:val="1005"/>
        </w:numPr>
        <w:pStyle w:val="Compact"/>
      </w:pPr>
      <w:r>
        <w:t xml:space="preserve">Zhang, L., et al. (2024). "Workforce Challenges in China’s Biopharma Sector." *Journal of Chinese Innovation Management*, 18(1), 45-67.</w:t>
      </w:r>
    </w:p>
    <w:p>
      <w:pPr>
        <w:numPr>
          <w:ilvl w:val="0"/>
          <w:numId w:val="1005"/>
        </w:numPr>
        <w:pStyle w:val="Compact"/>
      </w:pPr>
      <w:r>
        <w:t xml:space="preserve">National Medical Products Administration (NMPA). (2023). *Guidelines for Laboratory Quality Management*. Beijing.</w:t>
      </w:r>
    </w:p>
    <w:p>
      <w:pPr>
        <w:numPr>
          <w:ilvl w:val="0"/>
          <w:numId w:val="1005"/>
        </w:numPr>
        <w:pStyle w:val="Compact"/>
      </w:pPr>
      <w:r>
        <w:t xml:space="preserve">Shanghai Academy of Sciences. (2023). *Biotechnology Talent Survey Report*. Shanghai Science &amp; Technology Development Center.</w:t>
      </w:r>
    </w:p>
    <w:p>
      <w:pPr>
        <w:pStyle w:val="FirstParagraph"/>
      </w:pPr>
      <w:r>
        <w:rPr>
          <w:iCs/>
          <w:i/>
        </w:rPr>
        <w:t xml:space="preserve">This Research Proposal was developed in alignment with China's National Science and Technology Development Plan (2021-2035) and Shanghai's Priority Area: Life Sciences Innovation.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Laboratory Technician Roles in Shanghai's Biotechnology Ecosystem</dc:title>
  <dc:creator/>
  <cp:keywords/>
  <dcterms:created xsi:type="dcterms:W3CDTF">2025-12-10T03:10:53Z</dcterms:created>
  <dcterms:modified xsi:type="dcterms:W3CDTF">2025-12-10T03:10:53Z</dcterms:modified>
</cp:coreProperties>
</file>

<file path=docProps/custom.xml><?xml version="1.0" encoding="utf-8"?>
<Properties xmlns="http://schemas.openxmlformats.org/officeDocument/2006/custom-properties" xmlns:vt="http://schemas.openxmlformats.org/officeDocument/2006/docPropsVTypes"/>
</file>