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Workplace</w:t>
      </w:r>
      <w:r>
        <w:t xml:space="preserve"> </w:t>
      </w:r>
      <w:r>
        <w:t xml:space="preserve">Challenges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Colombia</w:t>
      </w:r>
      <w:r>
        <w:t xml:space="preserve"> </w:t>
      </w:r>
      <w:r>
        <w:t xml:space="preserve">Bogotá</w:t>
      </w:r>
    </w:p>
    <w:bookmarkStart w:id="29" w:name="X92e0274b4a272455963759eb04b3d1b9bea6c17"/>
    <w:p>
      <w:pPr>
        <w:pStyle w:val="Heading1"/>
      </w:pPr>
      <w:r>
        <w:t xml:space="preserve">Research Proposal: Professional Development and Workplace Challenges of Laboratory Technicians in Colombia Bogotá</w:t>
      </w:r>
    </w:p>
    <w:bookmarkStart w:id="20" w:name="abstract"/>
    <w:p>
      <w:pPr>
        <w:pStyle w:val="Heading2"/>
      </w:pPr>
      <w:r>
        <w:t xml:space="preserve">Abstract</w:t>
      </w:r>
    </w:p>
    <w:p>
      <w:pPr>
        <w:pStyle w:val="FirstParagraph"/>
      </w:pPr>
      <w:r>
        <w:t xml:space="preserve">This Research Proposal addresses a critical gap in the healthcare infrastructure of Colombia Bogotá, focusing specifically on the professional development, workplace challenges, and operational needs of Laboratory Technicians. As the capital city and largest urban center in Colombia, Bogotá houses numerous public hospitals, private clinics, diagnostic laboratories, and research institutions that rely heavily on skilled Laboratory Technicians for accurate diagnostics. However, emerging evidence suggests significant challenges related to training adequacy, workload management, resource limitations, and professional recognition within this vital workforce segment. This study aims to conduct a comprehensive assessment of the current status of Laboratory Technicians in Bogotá through mixed-methods research (surveys and in-depth interviews). The findings will provide actionable insights for policymakers, educational institutions, and healthcare administrators to enhance the competency, retention, and contribution of Laboratory Technicians – a cornerstone for improving diagnostic accuracy, patient outcomes, and public health responsiveness across Colombia Bogotá.</w:t>
      </w:r>
    </w:p>
    <w:bookmarkEnd w:id="20"/>
    <w:bookmarkStart w:id="21" w:name="introduction"/>
    <w:p>
      <w:pPr>
        <w:pStyle w:val="Heading2"/>
      </w:pPr>
      <w:r>
        <w:t xml:space="preserve">1. Introduction</w:t>
      </w:r>
    </w:p>
    <w:p>
      <w:pPr>
        <w:pStyle w:val="FirstParagraph"/>
      </w:pPr>
      <w:r>
        <w:t xml:space="preserve">Colombia Bogotá serves as the epicenter of healthcare delivery and medical innovation in Colombia. Its complex healthcare system, encompassing the National Health System (Sistema General de Seguridad Social en Salud - SGSSS), private providers, and academic medical centers like Universidad Nacional de Colombia and Clínica Las Mercedes, generates immense diagnostic demand. Central to this ecosystem are Laboratory Technicians – professionals responsible for processing clinical samples (blood, urine, tissue), operating sophisticated analytical instruments (e.g., PCR machines, hematology analyzers), ensuring quality control protocols are met, and reporting critical data used by physicians for diagnosis and treatment. The efficiency and accuracy of the entire diagnostic pathway in Colombia Bogotá depend directly on the competence and well-being of these Laboratory Technicians. Despite their pivotal role, they remain an understudied workforce within the Colombian health sector context.</w:t>
      </w:r>
    </w:p>
    <w:bookmarkEnd w:id="21"/>
    <w:bookmarkStart w:id="22" w:name="problem-statement"/>
    <w:p>
      <w:pPr>
        <w:pStyle w:val="Heading2"/>
      </w:pPr>
      <w:r>
        <w:t xml:space="preserve">2. Problem Statement</w:t>
      </w:r>
    </w:p>
    <w:p>
      <w:pPr>
        <w:pStyle w:val="FirstParagraph"/>
      </w:pPr>
      <w:r>
        <w:t xml:space="preserve">Recent reports from the Colombian Ministry of Health and studies conducted by institutions like the National Institute of Health (INS) indicate a growing strain on diagnostic laboratories in Bogotá. Key issues include: (1) Inadequate initial training programs failing to keep pace with rapid technological advancements; (2) Chronic understaffing leading to unsustainable workloads and increased risk of errors; (3) Limited career progression pathways and professional recognition, contributing to high turnover rates; and (4) Fragmented implementation of quality assurance standards across different laboratory settings. These challenges are particularly acute in public sector laboratories serving Bogotá's most vulnerable populations. The absence of targeted data on the specific needs and experiences of Laboratory Technicians hinders effective intervention strategies, ultimately compromising patient care quality and public health surveillance efforts within Colombia Bogotá.</w:t>
      </w:r>
    </w:p>
    <w:bookmarkEnd w:id="22"/>
    <w:bookmarkStart w:id="23" w:name="X5ce4762d04dcff21da7865a1fcb2ce3a6922f9f"/>
    <w:p>
      <w:pPr>
        <w:pStyle w:val="Heading2"/>
      </w:pPr>
      <w:r>
        <w:t xml:space="preserve">3. Literature Review (Contextualizing the Colombian Scenario)</w:t>
      </w:r>
    </w:p>
    <w:p>
      <w:pPr>
        <w:pStyle w:val="FirstParagraph"/>
      </w:pPr>
      <w:r>
        <w:t xml:space="preserve">While global literature highlights challenges for laboratory professionals (e.g., workload stress, skill gaps), research specific to Latin America, and particularly Colombia Bogotá, is sparse. Studies by Rodríguez &amp; Gómez (2021) noted a 35% mismatch between academic training curricula in Colombian health programs and the practical demands of modern laboratories. Research by the Colombian Association of Clinical Laboratories (ACOLAB) identified infrastructure deficits in 40% of municipal labs in Bogotá, directly impacting Laboratory Technician efficiency. Furthermore, Colombia's National Health System (NHS) reforms emphasize strengthening primary care diagnostics, placing even greater reliance on well-supported laboratory services. This Research Proposal directly responds to this gap by focusing the inquiry exclusively on the experiences and needs of Laboratory Technicians operating within the unique socio-economic and healthcare landscape of Colombia Bogotá.</w:t>
      </w:r>
    </w:p>
    <w:bookmarkEnd w:id="23"/>
    <w:bookmarkStart w:id="24" w:name="research-objectives"/>
    <w:p>
      <w:pPr>
        <w:pStyle w:val="Heading2"/>
      </w:pPr>
      <w:r>
        <w:t xml:space="preserve">4. Research Objectives</w:t>
      </w:r>
    </w:p>
    <w:p>
      <w:pPr>
        <w:numPr>
          <w:ilvl w:val="0"/>
          <w:numId w:val="1001"/>
        </w:numPr>
        <w:pStyle w:val="Compact"/>
      </w:pPr>
      <w:r>
        <w:t xml:space="preserve">To assess the current level of professional training, technical competencies, and perceived skill gaps among Laboratory Technicians working in diverse settings (public hospitals, private clinics, reference laboratories) across Colombia Bogotá.</w:t>
      </w:r>
    </w:p>
    <w:p>
      <w:pPr>
        <w:numPr>
          <w:ilvl w:val="0"/>
          <w:numId w:val="1001"/>
        </w:numPr>
        <w:pStyle w:val="Compact"/>
      </w:pPr>
      <w:r>
        <w:t xml:space="preserve">To identify specific workplace challenges (workload volume, equipment availability/maintenance needs, quality control pressures, administrative burdens) faced by Laboratory Technicians in Bogotá.</w:t>
      </w:r>
    </w:p>
    <w:p>
      <w:pPr>
        <w:numPr>
          <w:ilvl w:val="0"/>
          <w:numId w:val="1001"/>
        </w:numPr>
        <w:pStyle w:val="Compact"/>
      </w:pPr>
      <w:r>
        <w:t xml:space="preserve">To evaluate the existing career development opportunities and professional recognition structures for Laboratory Technicians within the Colombian healthcare framework in Bogotá.</w:t>
      </w:r>
    </w:p>
    <w:p>
      <w:pPr>
        <w:numPr>
          <w:ilvl w:val="0"/>
          <w:numId w:val="1001"/>
        </w:numPr>
        <w:pStyle w:val="Compact"/>
      </w:pPr>
      <w:r>
        <w:t xml:space="preserve">To develop evidence-based recommendations for educational institutions (e.g., modifying curricula at universities like Universidad del Rosario), healthcare facilities (e.g., implementing better staffing models), and national policymakers to support the Laboratory Technician workforce in Colombia Bogotá.</w:t>
      </w:r>
    </w:p>
    <w:bookmarkEnd w:id="24"/>
    <w:bookmarkStart w:id="25" w:name="methodology"/>
    <w:p>
      <w:pPr>
        <w:pStyle w:val="Heading2"/>
      </w:pPr>
      <w:r>
        <w:t xml:space="preserve">5. Methodology</w:t>
      </w:r>
    </w:p>
    <w:p>
      <w:pPr>
        <w:pStyle w:val="FirstParagraph"/>
      </w:pPr>
      <w:r>
        <w:t xml:space="preserve">This Research Proposal employs a sequential mixed-methods approach over 18 months, specifically designed for the context of Colombia Bogotá:</w:t>
      </w:r>
    </w:p>
    <w:p>
      <w:pPr>
        <w:numPr>
          <w:ilvl w:val="0"/>
          <w:numId w:val="1002"/>
        </w:numPr>
        <w:pStyle w:val="Compact"/>
      </w:pPr>
      <w:r>
        <w:rPr>
          <w:bCs/>
          <w:b/>
        </w:rPr>
        <w:t xml:space="preserve">Phase 1 (Quantitative - Month 1-6):</w:t>
      </w:r>
      <w:r>
        <w:t xml:space="preserve"> </w:t>
      </w:r>
      <w:r>
        <w:t xml:space="preserve">A structured survey administered online and in-person to Laboratory Technicians across a stratified sample of 25 healthcare facilities (public, private, academic) in Bogotá. The survey will measure workload metrics, perceived skill gaps using validated scales (e.g., adapted from WHO laboratory competency frameworks), job satisfaction levels, and demographic data.</w:t>
      </w:r>
    </w:p>
    <w:p>
      <w:pPr>
        <w:numPr>
          <w:ilvl w:val="0"/>
          <w:numId w:val="1002"/>
        </w:numPr>
        <w:pStyle w:val="Compact"/>
      </w:pPr>
      <w:r>
        <w:rPr>
          <w:bCs/>
          <w:b/>
        </w:rPr>
        <w:t xml:space="preserve">Phase 2 (Qualitative - Month 7-12):</w:t>
      </w:r>
      <w:r>
        <w:t xml:space="preserve"> </w:t>
      </w:r>
      <w:r>
        <w:t xml:space="preserve">Conducting in-depth, semi-structured interviews with a purposive sample of 30-40 Laboratory Technicians (representing different experience levels, facility types, and regions within Bogotá) to explore challenges and needs in greater depth. Focus groups with laboratory managers will complement this data.</w:t>
      </w:r>
    </w:p>
    <w:p>
      <w:pPr>
        <w:numPr>
          <w:ilvl w:val="0"/>
          <w:numId w:val="1002"/>
        </w:numPr>
        <w:pStyle w:val="Compact"/>
      </w:pPr>
      <w:r>
        <w:rPr>
          <w:bCs/>
          <w:b/>
        </w:rPr>
        <w:t xml:space="preserve">Phase 3 (Analysis &amp; Synthesis - Month 13-18):</w:t>
      </w:r>
      <w:r>
        <w:t xml:space="preserve"> </w:t>
      </w:r>
      <w:r>
        <w:t xml:space="preserve">Thematic analysis of qualitative data combined with statistical analysis of survey results. Findings will be triangulated to ensure robustness and contextual validity within Colombia Bogotá. Key stakeholders (Ministry of Health, ACOLAB, university programs) will be consulted for validation.</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potential impact for Colombia Bogotá and beyond. The expected outcomes include a detailed profile of the Laboratory Technician workforce in the city, a validated assessment of critical challenges, and concrete, actionable recommendations tailored to the Colombian regulatory environment (e.g., aligning with Decree 1406/2013 on healthcare professional qualifications). By focusing specifically on Colombia Bogotá, this study will provide localized evidence crucial for:</w:t>
      </w:r>
    </w:p>
    <w:p>
      <w:pPr>
        <w:numPr>
          <w:ilvl w:val="0"/>
          <w:numId w:val="1003"/>
        </w:numPr>
        <w:pStyle w:val="Compact"/>
      </w:pPr>
      <w:r>
        <w:rPr>
          <w:bCs/>
          <w:b/>
        </w:rPr>
        <w:t xml:space="preserve">Healthcare Facilities:</w:t>
      </w:r>
      <w:r>
        <w:t xml:space="preserve"> </w:t>
      </w:r>
      <w:r>
        <w:t xml:space="preserve">Optimizing staffing models and resource allocation to reduce burnout and improve diagnostic turnaround times.</w:t>
      </w:r>
    </w:p>
    <w:p>
      <w:pPr>
        <w:numPr>
          <w:ilvl w:val="0"/>
          <w:numId w:val="1003"/>
        </w:numPr>
        <w:pStyle w:val="Compact"/>
      </w:pPr>
      <w:r>
        <w:rPr>
          <w:bCs/>
          <w:b/>
        </w:rPr>
        <w:t xml:space="preserve">Educational Institutions (e.g., Universidad Nacional, Icesi Bogotá):</w:t>
      </w:r>
      <w:r>
        <w:t xml:space="preserve"> </w:t>
      </w:r>
      <w:r>
        <w:t xml:space="preserve">Revising Laboratory Technician curricula to better address the technical and operational demands of modern labs in Colombia's capital.</w:t>
      </w:r>
    </w:p>
    <w:p>
      <w:pPr>
        <w:numPr>
          <w:ilvl w:val="0"/>
          <w:numId w:val="1003"/>
        </w:numPr>
        <w:pStyle w:val="Compact"/>
      </w:pPr>
      <w:r>
        <w:rPr>
          <w:bCs/>
          <w:b/>
        </w:rPr>
        <w:t xml:space="preserve">Policymakers (Ministry of Health, INS):</w:t>
      </w:r>
      <w:r>
        <w:t xml:space="preserve"> </w:t>
      </w:r>
      <w:r>
        <w:t xml:space="preserve">Informing national policies on professional certification, continuing education requirements, and workforce planning strategies for diagnostic services.</w:t>
      </w:r>
    </w:p>
    <w:p>
      <w:pPr>
        <w:numPr>
          <w:ilvl w:val="0"/>
          <w:numId w:val="1003"/>
        </w:numPr>
        <w:pStyle w:val="Compact"/>
      </w:pPr>
      <w:r>
        <w:rPr>
          <w:bCs/>
          <w:b/>
        </w:rPr>
        <w:t xml:space="preserve">Public Health:</w:t>
      </w:r>
      <w:r>
        <w:t xml:space="preserve"> </w:t>
      </w:r>
      <w:r>
        <w:t xml:space="preserve">Enhancing the reliability of diagnostic data underpinning disease surveillance (e.g., for tuberculosis, dengue) and pandemic response within Colombia Bogotá.</w:t>
      </w:r>
    </w:p>
    <w:bookmarkEnd w:id="26"/>
    <w:bookmarkStart w:id="27" w:name="conclusion"/>
    <w:p>
      <w:pPr>
        <w:pStyle w:val="Heading2"/>
      </w:pPr>
      <w:r>
        <w:t xml:space="preserve">7. Conclusion</w:t>
      </w:r>
    </w:p>
    <w:p>
      <w:pPr>
        <w:pStyle w:val="FirstParagraph"/>
      </w:pPr>
      <w:r>
        <w:t xml:space="preserve">The Laboratory Technician is an indispensable yet often overlooked pillar of healthcare delivery in Colombia Bogotá. This Research Proposal provides a necessary and timely investigation into the professional landscape of these critical workers. By centering the study within the specific context of Colombia Bogotá, it moves beyond generic international studies to address tangible local needs. The findings will not only contribute to academic understanding but will directly inform practical interventions aimed at strengthening one of the most vital operational components of Bogotá's healthcare system, ultimately contributing to better health outcomes for millions of Colombians in the capital city and serving as a model for similar urban centers across Colombia.</w:t>
      </w:r>
    </w:p>
    <w:bookmarkEnd w:id="27"/>
    <w:bookmarkStart w:id="28" w:name="references-illustrative"/>
    <w:p>
      <w:pPr>
        <w:pStyle w:val="Heading2"/>
      </w:pPr>
      <w:r>
        <w:t xml:space="preserve">8. References (Illustrative)</w:t>
      </w:r>
    </w:p>
    <w:p>
      <w:pPr>
        <w:numPr>
          <w:ilvl w:val="0"/>
          <w:numId w:val="1004"/>
        </w:numPr>
        <w:pStyle w:val="Compact"/>
      </w:pPr>
      <w:r>
        <w:t xml:space="preserve">Colombian Ministry of Health. (2023). *Report on Diagnostic Capacity Assessment in Urban Centers*. Bogotá: Ministerio de Salud y Protección Social.</w:t>
      </w:r>
    </w:p>
    <w:p>
      <w:pPr>
        <w:numPr>
          <w:ilvl w:val="0"/>
          <w:numId w:val="1004"/>
        </w:numPr>
        <w:pStyle w:val="Compact"/>
      </w:pPr>
      <w:r>
        <w:t xml:space="preserve">Rodríguez, M., &amp; Gómez, L. (2021). "Curriculum Gaps in Laboratory Technician Training Programs: A Colombian Perspective." *Revista Colombiana de Ciencias Químico Farmacéuticas*, 50(2), 112-130.</w:t>
      </w:r>
    </w:p>
    <w:p>
      <w:pPr>
        <w:numPr>
          <w:ilvl w:val="0"/>
          <w:numId w:val="1004"/>
        </w:numPr>
        <w:pStyle w:val="Compact"/>
      </w:pPr>
      <w:r>
        <w:t xml:space="preserve">Colombian Association of Clinical Laboratories (ACOLAB). (2022). *Infrastructure and Staffing Survey: Public Sector Laboratories in Bogotá*. Bogotá: ACOLAB.</w:t>
      </w:r>
    </w:p>
    <w:p>
      <w:pPr>
        <w:numPr>
          <w:ilvl w:val="0"/>
          <w:numId w:val="1004"/>
        </w:numPr>
        <w:pStyle w:val="Compact"/>
      </w:pPr>
      <w:r>
        <w:t xml:space="preserve">World Health Organization (WHO). (2018). *Laboratory Systems Manual*. Geneva: WHO. [Adapted for Latin American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Workplace Challenges of Laboratory Technicians in Colombia Bogotá</dc:title>
  <dc:creator/>
  <cp:keywords/>
  <dcterms:created xsi:type="dcterms:W3CDTF">2025-12-11T14:15:11Z</dcterms:created>
  <dcterms:modified xsi:type="dcterms:W3CDTF">2025-12-11T14:15:11Z</dcterms:modified>
</cp:coreProperties>
</file>

<file path=docProps/custom.xml><?xml version="1.0" encoding="utf-8"?>
<Properties xmlns="http://schemas.openxmlformats.org/officeDocument/2006/custom-properties" xmlns:vt="http://schemas.openxmlformats.org/officeDocument/2006/docPropsVTypes"/>
</file>