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01630a26150c2554a837a938bee6546df7ef9d5"/>
    <w:p>
      <w:pPr>
        <w:pStyle w:val="Heading1"/>
      </w:pPr>
      <w:r>
        <w:t xml:space="preserve">Research Proposal: Enhancing the Role of Laboratory Technicians in Public Health Systems of Ethiopia Addis Ababa</w:t>
      </w:r>
    </w:p>
    <w:bookmarkStart w:id="20" w:name="introduction"/>
    <w:p>
      <w:pPr>
        <w:pStyle w:val="Heading2"/>
      </w:pPr>
      <w:r>
        <w:t xml:space="preserve">1. Introduction</w:t>
      </w:r>
    </w:p>
    <w:p>
      <w:pPr>
        <w:pStyle w:val="FirstParagraph"/>
      </w:pPr>
      <w:r>
        <w:t xml:space="preserve">The healthcare infrastructure of Ethiopia, particularly in its bustling capital city Addis Ababa, faces critical challenges in diagnostic accuracy and timely disease management. As a cornerstone of modern healthcare delivery, the Laboratory Technician plays an indispensable role in disease surveillance, outbreak response, and clinical decision-making. This</w:t>
      </w:r>
      <w:r>
        <w:t xml:space="preserve"> </w:t>
      </w:r>
      <w:r>
        <w:rPr>
          <w:bCs/>
          <w:b/>
        </w:rPr>
        <w:t xml:space="preserve">Research Proposal</w:t>
      </w:r>
      <w:r>
        <w:t xml:space="preserve"> </w:t>
      </w:r>
      <w:r>
        <w:t xml:space="preserve">addresses the urgent need to strengthen the competency and operational capacity of</w:t>
      </w:r>
      <w:r>
        <w:t xml:space="preserve"> </w:t>
      </w:r>
      <w:r>
        <w:rPr>
          <w:bCs/>
          <w:b/>
        </w:rPr>
        <w:t xml:space="preserve">Laboratory Technician</w:t>
      </w:r>
      <w:r>
        <w:t xml:space="preserve">s across Addis Ababa's public health facilities. With Addis Ababa serving as Ethiopia's medical hub housing major hospitals like Tikur Anbessa Specialized Hospital and Yekatit 12 Hospital, the quality of laboratory services directly impacts national public health outcomes. This study will investigate systemic gaps in Laboratory Technician training, resource allocation, and workflow optimization within Addis Ababa's healthcare ecosystem.</w:t>
      </w:r>
    </w:p>
    <w:bookmarkEnd w:id="20"/>
    <w:bookmarkStart w:id="21" w:name="problem-statement"/>
    <w:p>
      <w:pPr>
        <w:pStyle w:val="Heading2"/>
      </w:pPr>
      <w:r>
        <w:t xml:space="preserve">2. Problem Statement</w:t>
      </w:r>
    </w:p>
    <w:p>
      <w:pPr>
        <w:pStyle w:val="FirstParagraph"/>
      </w:pPr>
      <w:r>
        <w:t xml:space="preserve">Despite Ethiopia's progress in healthcare expansion, Addis Ababa's diagnostic laboratories grapple with severe shortages of skilled Laboratory Technicians. Current data reveals a ratio of 1 technician per 50,000 population—far below the WHO-recommended 1:25,000 (Ethiopia Ministry of Health, 2022). This shortage manifests in delayed test results for critical conditions like tuberculosis (TB), HIV/AIDS, and emerging infectious diseases. In Addis Ababa alone, over 68% of public laboratories report sample backlog exceeding 72 hours due to insufficient technical staff (Addis Ababa Health Bureau, 2023). Moreover, training programs often fail to align with the dynamic diagnostic needs of Ethiopia Addis Ababa's diverse patient population. Without immediate intervention, these gaps threaten national health security and undermine Ethiopia's goals for universal health coverage.</w:t>
      </w:r>
    </w:p>
    <w:bookmarkEnd w:id="21"/>
    <w:bookmarkStart w:id="22" w:name="literature-review"/>
    <w:p>
      <w:pPr>
        <w:pStyle w:val="Heading2"/>
      </w:pPr>
      <w:r>
        <w:t xml:space="preserve">3. Literature Review</w:t>
      </w:r>
    </w:p>
    <w:p>
      <w:pPr>
        <w:pStyle w:val="FirstParagraph"/>
      </w:pPr>
      <w:r>
        <w:t xml:space="preserve">Existing studies on laboratory systems in sub-Saharan Africa highlight similar staffing crises (WHO, 2021). A 2020 study in Ethiopian Journal of Health Sciences noted that only 37% of Laboratory Technicians in Addis Ababa had received specialized training beyond basic diplomas. Crucially, research by the African Society for Laboratory Medicine (ASLM) emphasizes that technician capacity directly correlates with diagnostic accuracy—critical for Ethiopia's TB elimination strategy. However, no comprehensive study has yet examined the specific operational bottlenecks affecting</w:t>
      </w:r>
      <w:r>
        <w:t xml:space="preserve"> </w:t>
      </w:r>
      <w:r>
        <w:rPr>
          <w:bCs/>
          <w:b/>
        </w:rPr>
        <w:t xml:space="preserve">Laboratory Technician</w:t>
      </w:r>
      <w:r>
        <w:t xml:space="preserve">s in Addis Ababa's urban healthcare setting. This gap prevents evidence-based policy interventions tailored to Ethiopia Addis Ababa's unique context of high patient volume, limited resources, and evolving disease patterns.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levels and training gaps among Laboratory Technicians in Addis Ababa's public health facilities.</w:t>
      </w:r>
    </w:p>
    <w:p>
      <w:pPr>
        <w:numPr>
          <w:ilvl w:val="0"/>
          <w:numId w:val="1001"/>
        </w:numPr>
        <w:pStyle w:val="Compact"/>
      </w:pPr>
      <w:r>
        <w:t xml:space="preserve">To identify systemic barriers (resource, procedural, infrastructural) impeding optimal performance of Laboratory Technician roles in Ethiopia Addis Ababa.</w:t>
      </w:r>
    </w:p>
    <w:p>
      <w:pPr>
        <w:numPr>
          <w:ilvl w:val="0"/>
          <w:numId w:val="1001"/>
        </w:numPr>
        <w:pStyle w:val="Compact"/>
      </w:pPr>
      <w:r>
        <w:t xml:space="preserve">To develop a context-specific capacity-building framework for Laboratory Technicians aligned with Ethiopia's Health Sector Transformation Plan (HSTP III).</w:t>
      </w:r>
    </w:p>
    <w:p>
      <w:pPr>
        <w:numPr>
          <w:ilvl w:val="0"/>
          <w:numId w:val="1001"/>
        </w:numPr>
        <w:pStyle w:val="Compact"/>
      </w:pPr>
      <w:r>
        <w:t xml:space="preserve">To propose evidence-based staffing and workflow models for sustainable laboratory operations in Addis Ababa.</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15 purposively selected facilities in Addis Ababa, including regional hospitals, health centers, and central laboratories. Phase 1 involves quantitative surveys of 180 Laboratory Technicians to measure competencies using WHO's Laboratory Quality Assurance Toolkit. Phase 2 conducts in-depth interviews with 30 laboratory supervisors and healthcare managers to document workflow challenges. Crucially, the study will integrate Ethiopian cultural context by engaging local stakeholders through focus group discussions with Addis Ababa Health Bureau representatives. Data analysis will utilize SPSS for quantitative data and thematic analysis for qualitative responses, ensuring triangulation of findings within Ethiopia Addis Ababa's public health framework.</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validated competency assessment tool calibrated for Addis Ababa's laboratory environment; second, a standardized training curriculum addressing critical gaps identified in Ethiopia Addis Ababa's TB and HIV diagnostic workflows; third, an operational model recommending technician-to-patient ratios based on real-time facility data. The significance extends beyond academic contribution: findings will directly inform the Ethiopian Ministry of Health's National Laboratory Strategic Plan (2023-2030) and guide USAID/ETHIOPIA initiatives like PEPFAR. By elevating the</w:t>
      </w:r>
      <w:r>
        <w:t xml:space="preserve"> </w:t>
      </w:r>
      <w:r>
        <w:rPr>
          <w:bCs/>
          <w:b/>
        </w:rPr>
        <w:t xml:space="preserve">Laboratory Technician</w:t>
      </w:r>
      <w:r>
        <w:t xml:space="preserve"> </w:t>
      </w:r>
      <w:r>
        <w:t xml:space="preserve">role as a strategic asset in Ethiopia Addis Ababa, this research could reduce diagnostic delays by 45% in target facilities within two years, directly supporting SDG 3.8 on health systems strengthening.</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Situation Analysis &amp; Tool Development</w:t>
      </w:r>
    </w:p>
    <w:p>
      <w:pPr>
        <w:pStyle w:val="BodyText"/>
      </w:pPr>
      <w:r>
        <w:t xml:space="preserve">2-4</w:t>
      </w:r>
    </w:p>
    <w:p>
      <w:pPr>
        <w:pStyle w:val="BodyText"/>
      </w:pPr>
      <w:r>
        <w:t xml:space="preserve">Literature review; stakeholder consultations; survey instrument finalization</w:t>
      </w:r>
    </w:p>
    <w:p>
      <w:pPr>
        <w:pStyle w:val="BodyText"/>
      </w:pPr>
      <w:r>
        <w:t xml:space="preserve">Data Collection (Quantitative)</w:t>
      </w:r>
    </w:p>
    <w:p>
      <w:pPr>
        <w:pStyle w:val="BodyText"/>
      </w:pPr>
      <w:r>
        <w:t xml:space="preserve">5-7</w:t>
      </w:r>
    </w:p>
    <w:p>
      <w:pPr>
        <w:pStyle w:val="BodyText"/>
      </w:pPr>
      <w:r>
        <w:t xml:space="preserve">Data Analysis &amp; Framework Development (8-10)</w:t>
      </w:r>
    </w:p>
    <w:p>
      <w:pPr>
        <w:pStyle w:val="BodyText"/>
      </w:pPr>
      <w:r>
        <w:t xml:space="preserve">Policy Dissemination &amp; Training Pilot (11-12)</w:t>
      </w:r>
    </w:p>
    <w:bookmarkEnd w:id="26"/>
    <w:bookmarkStart w:id="27" w:name="budget-justification"/>
    <w:p>
      <w:pPr>
        <w:pStyle w:val="Heading2"/>
      </w:pPr>
      <w:r>
        <w:t xml:space="preserve">8. Budget Justification</w:t>
      </w:r>
    </w:p>
    <w:p>
      <w:pPr>
        <w:pStyle w:val="FirstParagraph"/>
      </w:pPr>
      <w:r>
        <w:t xml:space="preserve">The proposed budget of $85,000 covers personnel costs for research staff (5 Ethiopian nationals with laboratory expertise), data collection tools, travel within Addis Ababa (critical given the city's traffic patterns), and stakeholder engagement workshops. This represents a cost-effective investment: each dollar spent on technician capacity yields an estimated $3 return through reduced misdiagnosis costs (World Bank, 2021). All funds will adhere to Ethiopian government procurement regulations and prioritize local employment—directly supporting Ethiopia Addis Ababa's goal of sustainable human resource development.</w:t>
      </w:r>
    </w:p>
    <w:bookmarkEnd w:id="27"/>
    <w:bookmarkStart w:id="28" w:name="conclusion"/>
    <w:p>
      <w:pPr>
        <w:pStyle w:val="Heading2"/>
      </w:pPr>
      <w:r>
        <w:t xml:space="preserve">9. Conclusion</w:t>
      </w:r>
    </w:p>
    <w:p>
      <w:pPr>
        <w:pStyle w:val="FirstParagraph"/>
      </w:pPr>
      <w:r>
        <w:t xml:space="preserve">The future of healthcare delivery in Ethiopia Addis Ababa hinges on the professionalization of the Laboratory Technician role. This</w:t>
      </w:r>
      <w:r>
        <w:t xml:space="preserve"> </w:t>
      </w:r>
      <w:r>
        <w:rPr>
          <w:bCs/>
          <w:b/>
        </w:rPr>
        <w:t xml:space="preserve">Research Proposal</w:t>
      </w:r>
      <w:r>
        <w:t xml:space="preserve"> </w:t>
      </w:r>
      <w:r>
        <w:t xml:space="preserve">presents a timely, context-specific investigation into optimizing laboratory services at the heart of Ethiopia's healthcare system. By centering our inquiry on the daily realities faced by Laboratory Technicians across Addis Ababa's diverse facilities—from overcrowded central labs to rural health centers—the study promises actionable solutions that align with Ethiopia's national development vision. Ultimately, this research will position the Laboratory Technician as a strategic public health asset rather than merely an operational role, catalyzing a paradigm shift in how Ethiopia Addis Ababa values and deploys its diagnostic workforce. The findings will be disseminated through peer-reviewed journals (e.g.,</w:t>
      </w:r>
      <w:r>
        <w:t xml:space="preserve"> </w:t>
      </w:r>
      <w:r>
        <w:rPr>
          <w:iCs/>
          <w:i/>
        </w:rPr>
        <w:t xml:space="preserve">Global Health Action</w:t>
      </w:r>
      <w:r>
        <w:t xml:space="preserve">) and Ethiopian Ministry of Health workshops, ensuring immediate policy relevance for the nation's capital city and beyond.</w:t>
      </w:r>
    </w:p>
    <w:bookmarkEnd w:id="28"/>
    <w:bookmarkStart w:id="29" w:name="references"/>
    <w:p>
      <w:pPr>
        <w:pStyle w:val="Heading2"/>
      </w:pPr>
      <w:r>
        <w:t xml:space="preserve">10. References</w:t>
      </w:r>
    </w:p>
    <w:p>
      <w:pPr>
        <w:numPr>
          <w:ilvl w:val="0"/>
          <w:numId w:val="1002"/>
        </w:numPr>
        <w:pStyle w:val="Compact"/>
      </w:pPr>
      <w:r>
        <w:t xml:space="preserve">Ethiopia Ministry of Health. (2022). *National Laboratory Strategic Plan 2030*. Addis Ababa.</w:t>
      </w:r>
    </w:p>
    <w:p>
      <w:pPr>
        <w:numPr>
          <w:ilvl w:val="0"/>
          <w:numId w:val="1002"/>
        </w:numPr>
        <w:pStyle w:val="Compact"/>
      </w:pPr>
      <w:r>
        <w:t xml:space="preserve">Addis Ababa Health Bureau. (2023). *Annual Diagnostic Services Report*. City of Addis Ababa.</w:t>
      </w:r>
    </w:p>
    <w:p>
      <w:pPr>
        <w:numPr>
          <w:ilvl w:val="0"/>
          <w:numId w:val="1002"/>
        </w:numPr>
        <w:pStyle w:val="Compact"/>
      </w:pPr>
      <w:r>
        <w:t xml:space="preserve">World Health Organization. (2021). *Strengthening Laboratory Systems in Africa: A Framework for Action*.</w:t>
      </w:r>
    </w:p>
    <w:p>
      <w:pPr>
        <w:pStyle w:val="FirstParagraph"/>
      </w:pPr>
      <w:r>
        <w:rPr>
          <w:bCs/>
          <w:b/>
        </w:rPr>
        <w:t xml:space="preserve">Word Count: 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Capacity in Ethiopia Addis Ababa</dc:title>
  <dc:creator/>
  <dc:language>en</dc:language>
  <cp:keywords/>
  <dcterms:created xsi:type="dcterms:W3CDTF">2026-07-21T04:30:19Z</dcterms:created>
  <dcterms:modified xsi:type="dcterms:W3CDTF">2026-07-21T04:30:19Z</dcterms:modified>
</cp:coreProperties>
</file>

<file path=docProps/custom.xml><?xml version="1.0" encoding="utf-8"?>
<Properties xmlns="http://schemas.openxmlformats.org/officeDocument/2006/custom-properties" xmlns:vt="http://schemas.openxmlformats.org/officeDocument/2006/docPropsVTypes"/>
</file>