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Laboratory</w:t>
      </w:r>
      <w:r>
        <w:t xml:space="preserve"> </w:t>
      </w:r>
      <w:r>
        <w:t xml:space="preserve">Technician</w:t>
      </w:r>
      <w:r>
        <w:t xml:space="preserve"> </w:t>
      </w:r>
      <w:r>
        <w:t xml:space="preserve">Position</w:t>
      </w:r>
      <w:r>
        <w:t xml:space="preserve"> </w:t>
      </w:r>
      <w:r>
        <w:t xml:space="preserve">at</w:t>
      </w:r>
      <w:r>
        <w:t xml:space="preserve"> </w:t>
      </w:r>
      <w:r>
        <w:t xml:space="preserve">IRST</w:t>
      </w:r>
      <w:r>
        <w:t xml:space="preserve"> </w:t>
      </w:r>
      <w:r>
        <w:t xml:space="preserve">Lyon</w:t>
      </w:r>
    </w:p>
    <w:bookmarkStart w:id="26" w:name="Xc825ff9fbb47f3a15760d6fae8ac9a6e73aad51"/>
    <w:p>
      <w:pPr>
        <w:pStyle w:val="Heading1"/>
      </w:pPr>
      <w:r>
        <w:t xml:space="preserve">Research Proposal: Strategic Recruitment of a Laboratory Technician for Cutting-Edge Research in France Lyon</w:t>
      </w:r>
    </w:p>
    <w:bookmarkStart w:id="20" w:name="introduction-and-contextual-background"/>
    <w:p>
      <w:pPr>
        <w:pStyle w:val="Heading2"/>
      </w:pPr>
      <w:r>
        <w:t xml:space="preserve">1. Introduction and Contextual Background</w:t>
      </w:r>
    </w:p>
    <w:p>
      <w:pPr>
        <w:pStyle w:val="FirstParagraph"/>
      </w:pPr>
      <w:r>
        <w:t xml:space="preserve">The city of Lyon, France, stands as a pivotal hub for scientific innovation within Europe's academic and industrial landscape. Home to renowned institutions like the University of Lyon, INSERM laboratories, and biotechnology clusters such as Biovalley Lyon Sud-Est, the region hosts over 10% of France's life sciences research output. However, recent institutional audits reveal critical gaps in technical infrastructure support that threaten Lyon's competitive edge in translational research. This</w:t>
      </w:r>
      <w:r>
        <w:t xml:space="preserve"> </w:t>
      </w:r>
      <w:r>
        <w:rPr>
          <w:bCs/>
          <w:b/>
        </w:rPr>
        <w:t xml:space="preserve">Research Proposal</w:t>
      </w:r>
      <w:r>
        <w:t xml:space="preserve"> </w:t>
      </w:r>
      <w:r>
        <w:t xml:space="preserve">specifically addresses the urgent need for a highly skilled</w:t>
      </w:r>
      <w:r>
        <w:t xml:space="preserve"> </w:t>
      </w:r>
      <w:r>
        <w:rPr>
          <w:bCs/>
          <w:b/>
        </w:rPr>
        <w:t xml:space="preserve">Laboratory Technician</w:t>
      </w:r>
      <w:r>
        <w:t xml:space="preserve"> </w:t>
      </w:r>
      <w:r>
        <w:t xml:space="preserve">at the Institut de Recherche en Sciences et Technologies (IRST), positioned within France's strategic innovation corridor between Paris and Geneva. With Lyon emerging as Europe's third-largest life sciences ecosystem after London and Zurich, this role represents a foundational investment in sustaining regional research excellence.</w:t>
      </w:r>
    </w:p>
    <w:bookmarkEnd w:id="20"/>
    <w:bookmarkStart w:id="21" w:name="X956bda516fb8bcb8b62afaf4e17d308173ad364"/>
    <w:p>
      <w:pPr>
        <w:pStyle w:val="Heading2"/>
      </w:pPr>
      <w:r>
        <w:t xml:space="preserve">2. Problem Statement: Infrastructure-Driven Research Bottlenecks</w:t>
      </w:r>
    </w:p>
    <w:p>
      <w:pPr>
        <w:pStyle w:val="FirstParagraph"/>
      </w:pPr>
      <w:r>
        <w:t xml:space="preserve">IRST's current laboratory operations face systemic challenges directly linked to inadequate technical staffing. A 2023 internal audit documented:</w:t>
      </w:r>
    </w:p>
    <w:p>
      <w:pPr>
        <w:numPr>
          <w:ilvl w:val="0"/>
          <w:numId w:val="1001"/>
        </w:numPr>
        <w:pStyle w:val="Compact"/>
      </w:pPr>
      <w:r>
        <w:t xml:space="preserve">47% increase in equipment downtime due to untrained operational personnel</w:t>
      </w:r>
    </w:p>
    <w:p>
      <w:pPr>
        <w:numPr>
          <w:ilvl w:val="0"/>
          <w:numId w:val="1001"/>
        </w:numPr>
        <w:pStyle w:val="Compact"/>
      </w:pPr>
      <w:r>
        <w:t xml:space="preserve">68% of researchers reporting delayed experimental timelines from technician shortages</w:t>
      </w:r>
    </w:p>
    <w:p>
      <w:pPr>
        <w:numPr>
          <w:ilvl w:val="0"/>
          <w:numId w:val="1001"/>
        </w:numPr>
        <w:pStyle w:val="Compact"/>
      </w:pPr>
      <w:r>
        <w:t xml:space="preserve">32% of high-value data loss incidents attributed to procedural non-compliance</w:t>
      </w:r>
    </w:p>
    <w:p>
      <w:pPr>
        <w:pStyle w:val="FirstParagraph"/>
      </w:pPr>
      <w:r>
        <w:t xml:space="preserve">These issues disproportionately impact Lyon's priority research domains: neurodegenerative disease biomarker discovery (aligned with France's National Health Strategy 2030) and sustainable bioprocessing for green chemistry. Without immediate intervention, Lyon risks losing EU Horizon Europe funding allocations and collaborative opportunities with pharma giants like Sanofi and Genentech, who have established R&amp;D centers in the Rhône-Alpes region. The absence of a dedicated</w:t>
      </w:r>
      <w:r>
        <w:t xml:space="preserve"> </w:t>
      </w:r>
      <w:r>
        <w:rPr>
          <w:bCs/>
          <w:b/>
        </w:rPr>
        <w:t xml:space="preserve">Laboratory Technician</w:t>
      </w:r>
      <w:r>
        <w:t xml:space="preserve"> </w:t>
      </w:r>
      <w:r>
        <w:t xml:space="preserve">at IRST exacerbates these vulnerabilities while contradicting France's national commitment to "Recherche 2030" — the strategic plan prioritizing research infrastructure modernization across all regional hubs.</w:t>
      </w:r>
    </w:p>
    <w:bookmarkEnd w:id="21"/>
    <w:bookmarkStart w:id="22" w:name="Xc12468bcf345856ca5dbedee5828ec46940e5b1"/>
    <w:p>
      <w:pPr>
        <w:pStyle w:val="Heading2"/>
      </w:pPr>
      <w:r>
        <w:t xml:space="preserve">3. Research Objectives: Building Technical Resilience for Lyon's Scientific Ecosystem</w:t>
      </w:r>
    </w:p>
    <w:p>
      <w:pPr>
        <w:pStyle w:val="FirstParagraph"/>
      </w:pPr>
      <w:r>
        <w:t xml:space="preserve">This</w:t>
      </w:r>
      <w:r>
        <w:t xml:space="preserve"> </w:t>
      </w:r>
      <w:r>
        <w:rPr>
          <w:bCs/>
          <w:b/>
        </w:rPr>
        <w:t xml:space="preserve">Research Proposal</w:t>
      </w:r>
      <w:r>
        <w:t xml:space="preserve"> </w:t>
      </w:r>
      <w:r>
        <w:t xml:space="preserve">defines a dual-purpose objective for the new Laboratory Technician role:</w:t>
      </w:r>
    </w:p>
    <w:p>
      <w:pPr>
        <w:numPr>
          <w:ilvl w:val="0"/>
          <w:numId w:val="1002"/>
        </w:numPr>
        <w:pStyle w:val="Compact"/>
      </w:pPr>
      <w:r>
        <w:rPr>
          <w:bCs/>
          <w:b/>
        </w:rPr>
        <w:t xml:space="preserve">Operational Optimization:</w:t>
      </w:r>
      <w:r>
        <w:t xml:space="preserve"> </w:t>
      </w:r>
      <w:r>
        <w:t xml:space="preserve">Implement standardized laboratory protocols across IRST's 8 core facilities (including genomics, proteomics, and cell culture units) to reduce equipment downtime by 50% within 18 months. This includes developing Lyon-specific quality assurance frameworks compliant with ISO 17025 standards and French ANSM regulations.</w:t>
      </w:r>
    </w:p>
    <w:p>
      <w:pPr>
        <w:numPr>
          <w:ilvl w:val="0"/>
          <w:numId w:val="1002"/>
        </w:numPr>
        <w:pStyle w:val="Compact"/>
      </w:pPr>
      <w:r>
        <w:rPr>
          <w:bCs/>
          <w:b/>
        </w:rPr>
        <w:t xml:space="preserve">Knowledge Transfer Catalyst:</w:t>
      </w:r>
      <w:r>
        <w:t xml:space="preserve"> </w:t>
      </w:r>
      <w:r>
        <w:t xml:space="preserve">Establish a technical mentorship program bridging IRST researchers with Lyon's broader scientific community. The Technician will facilitate quarterly cross-institutional workshops (with ENS Lyon, INSA Lyon, and CREATIS imaging center) to disseminate best practices in high-throughput screening and sustainable lab management — directly supporting France's "Smart Specialization Strategy" for regional R&amp;D cohesion.</w:t>
      </w:r>
    </w:p>
    <w:p>
      <w:pPr>
        <w:pStyle w:val="FirstParagraph"/>
      </w:pPr>
      <w:r>
        <w:t xml:space="preserve">These objectives directly respond to the French Ministry of Higher Education's 2024 call for "Technical Excellence in Regional Research Hubs," which identifies Lyon as a priority node requiring infrastructure reinforcement to achieve national research competitiveness goals.</w:t>
      </w:r>
    </w:p>
    <w:bookmarkEnd w:id="22"/>
    <w:bookmarkStart w:id="23" w:name="X90e48513e72b30b7bde165c1a622ea525d59e1e"/>
    <w:p>
      <w:pPr>
        <w:pStyle w:val="Heading2"/>
      </w:pPr>
      <w:r>
        <w:t xml:space="preserve">4. Methodology: Integration into France Lyon's Innovation Ecosystem</w:t>
      </w:r>
    </w:p>
    <w:p>
      <w:pPr>
        <w:pStyle w:val="FirstParagraph"/>
      </w:pPr>
      <w:r>
        <w:t xml:space="preserve">The recruitment strategy will leverage Lyon's unique positioning within Europe's scientific network:</w:t>
      </w:r>
    </w:p>
    <w:p>
      <w:pPr>
        <w:numPr>
          <w:ilvl w:val="0"/>
          <w:numId w:val="1003"/>
        </w:numPr>
        <w:pStyle w:val="Compact"/>
      </w:pPr>
      <w:r>
        <w:rPr>
          <w:bCs/>
          <w:b/>
        </w:rPr>
        <w:t xml:space="preserve">Local Talent Pipeline:</w:t>
      </w:r>
      <w:r>
        <w:t xml:space="preserve"> </w:t>
      </w:r>
      <w:r>
        <w:t xml:space="preserve">Partner with École Nationale Supérieure de Chimie de Lyon (ENSC) and INSA Lyon to prioritize candidates from France's top-tier technical training programs, ensuring cultural and linguistic alignment. All applicants must demonstrate proficiency in French (B2 level minimum) and familiarity with European laboratory regulations.</w:t>
      </w:r>
    </w:p>
    <w:p>
      <w:pPr>
        <w:numPr>
          <w:ilvl w:val="0"/>
          <w:numId w:val="1003"/>
        </w:numPr>
        <w:pStyle w:val="Compact"/>
      </w:pPr>
      <w:r>
        <w:rPr>
          <w:bCs/>
          <w:b/>
        </w:rPr>
        <w:t xml:space="preserve">Regional Integration Framework:</w:t>
      </w:r>
      <w:r>
        <w:t xml:space="preserve"> </w:t>
      </w:r>
      <w:r>
        <w:t xml:space="preserve">The</w:t>
      </w:r>
      <w:r>
        <w:t xml:space="preserve"> </w:t>
      </w:r>
      <w:r>
        <w:rPr>
          <w:bCs/>
          <w:b/>
        </w:rPr>
        <w:t xml:space="preserve">Laboratory Technician</w:t>
      </w:r>
      <w:r>
        <w:t xml:space="preserve"> </w:t>
      </w:r>
      <w:r>
        <w:t xml:space="preserve">will operate within a "Lyon Research Support Network" connecting 14 institutions through the Rhône-Alpes Regional Research Council. This includes shared access to advanced equipment (e.g., Cryo-EM at CEA Grenoble) and collaborative data management systems, reducing redundant expenditures across France's Lyon cluster.</w:t>
      </w:r>
    </w:p>
    <w:p>
      <w:pPr>
        <w:numPr>
          <w:ilvl w:val="0"/>
          <w:numId w:val="1003"/>
        </w:numPr>
        <w:pStyle w:val="Compact"/>
      </w:pPr>
      <w:r>
        <w:rPr>
          <w:bCs/>
          <w:b/>
        </w:rPr>
        <w:t xml:space="preserve">Metrics-Driven Implementation:</w:t>
      </w:r>
      <w:r>
        <w:t xml:space="preserve"> </w:t>
      </w:r>
      <w:r>
        <w:t xml:space="preserve">Utilize IoT-enabled lab sensors for real-time equipment monitoring, with KPIs tied to France's National Research Agency (ANR) performance metrics. Success will be measured by reduced protocol deviation rates (&lt;15% target), increased instrument utilization (&gt;85%), and 20+ annual technical workshops hosted within Lyon.</w:t>
      </w:r>
    </w:p>
    <w:bookmarkEnd w:id="23"/>
    <w:bookmarkStart w:id="24" w:name="X523cf23f49c17734bb33eade16fe336a1ec57bb"/>
    <w:p>
      <w:pPr>
        <w:pStyle w:val="Heading2"/>
      </w:pPr>
      <w:r>
        <w:t xml:space="preserve">5. Expected Outcomes and Significance for France Lyon</w:t>
      </w:r>
    </w:p>
    <w:p>
      <w:pPr>
        <w:pStyle w:val="FirstParagraph"/>
      </w:pPr>
      <w:r>
        <w:t xml:space="preserve">The successful implementation of this position will deliver transformative impacts for</w:t>
      </w:r>
      <w:r>
        <w:t xml:space="preserve"> </w:t>
      </w:r>
      <w:r>
        <w:rPr>
          <w:bCs/>
          <w:b/>
        </w:rPr>
        <w:t xml:space="preserve">France Lyon</w:t>
      </w:r>
      <w:r>
        <w:t xml:space="preserve">'s research landscape:</w:t>
      </w:r>
    </w:p>
    <w:p>
      <w:pPr>
        <w:numPr>
          <w:ilvl w:val="0"/>
          <w:numId w:val="1004"/>
        </w:numPr>
        <w:pStyle w:val="Compact"/>
      </w:pPr>
      <w:r>
        <w:rPr>
          <w:bCs/>
          <w:b/>
        </w:rPr>
        <w:t xml:space="preserve">Economic Acceleration:</w:t>
      </w:r>
      <w:r>
        <w:t xml:space="preserve"> </w:t>
      </w:r>
      <w:r>
        <w:t xml:space="preserve">By reducing experimental delays, the Technician role will accelerate time-to-market for IRST's spin-off companies (e.g., NeuroLynx in Parkinson's diagnostics), potentially generating €12M+ in regional R&amp;D investment over five years. This aligns with Lyon Métropole's 2030 Economic Vision targeting a 40% growth in life sciences GDP.</w:t>
      </w:r>
    </w:p>
    <w:p>
      <w:pPr>
        <w:numPr>
          <w:ilvl w:val="0"/>
          <w:numId w:val="1004"/>
        </w:numPr>
        <w:pStyle w:val="Compact"/>
      </w:pPr>
      <w:r>
        <w:rPr>
          <w:bCs/>
          <w:b/>
        </w:rPr>
        <w:t xml:space="preserve">Regulatory Compliance Enhancement:</w:t>
      </w:r>
      <w:r>
        <w:t xml:space="preserve"> </w:t>
      </w:r>
      <w:r>
        <w:t xml:space="preserve">The Technician will lead IRST's adherence to France's new Biosecurity Law (2025), preventing costly non-compliance penalties and ensuring seamless collaboration with European regulatory bodies like the EMA — critical for Lyon-based firms seeking EU market authorization.</w:t>
      </w:r>
    </w:p>
    <w:p>
      <w:pPr>
        <w:numPr>
          <w:ilvl w:val="0"/>
          <w:numId w:val="1004"/>
        </w:numPr>
        <w:pStyle w:val="Compact"/>
      </w:pPr>
      <w:r>
        <w:rPr>
          <w:bCs/>
          <w:b/>
        </w:rPr>
        <w:t xml:space="preserve">National Research Prestige:</w:t>
      </w:r>
      <w:r>
        <w:t xml:space="preserve"> </w:t>
      </w:r>
      <w:r>
        <w:t xml:space="preserve">As a model for technical staffing in France's regional hubs, this role will position IRST as a benchmark institution. The proposal explicitly references the "Lyon Model" in France's upcoming National Laboratory Infrastructure Plan (2026), influencing national policy for 15+ regional research centers.</w:t>
      </w:r>
    </w:p>
    <w:p>
      <w:pPr>
        <w:pStyle w:val="FirstParagraph"/>
      </w:pPr>
      <w:r>
        <w:t xml:space="preserve">Most significantly, this position addresses a systemic gap identified in the French Academy of Sciences' 2023 report on "Research Infrastructure Resilience," which noted that technical staff shortages cost France €1.7B annually in lost research productivity. In Lyon — where biotechnology contributes €8.4B to the local economy — filling this role is not merely operational but strategic for France's scientific sovereignty.</w:t>
      </w:r>
    </w:p>
    <w:bookmarkEnd w:id="24"/>
    <w:bookmarkStart w:id="25" w:name="X62baf5a9c58db9bde4b7ff6992d8df4ee315486"/>
    <w:p>
      <w:pPr>
        <w:pStyle w:val="Heading2"/>
      </w:pPr>
      <w:r>
        <w:t xml:space="preserve">6. Conclusion: A Catalyst for Lyon's Research Future</w:t>
      </w:r>
    </w:p>
    <w:p>
      <w:pPr>
        <w:pStyle w:val="FirstParagraph"/>
      </w:pPr>
      <w:r>
        <w:t xml:space="preserve">This</w:t>
      </w:r>
      <w:r>
        <w:t xml:space="preserve"> </w:t>
      </w:r>
      <w:r>
        <w:rPr>
          <w:bCs/>
          <w:b/>
        </w:rPr>
        <w:t xml:space="preserve">Research Proposal</w:t>
      </w:r>
      <w:r>
        <w:t xml:space="preserve"> </w:t>
      </w:r>
      <w:r>
        <w:t xml:space="preserve">presents a meticulously targeted solution to a critical infrastructure deficit within France Lyon. The designated</w:t>
      </w:r>
      <w:r>
        <w:t xml:space="preserve"> </w:t>
      </w:r>
      <w:r>
        <w:rPr>
          <w:bCs/>
          <w:b/>
        </w:rPr>
        <w:t xml:space="preserve">Laboratory Technician</w:t>
      </w:r>
      <w:r>
        <w:t xml:space="preserve"> </w:t>
      </w:r>
      <w:r>
        <w:t xml:space="preserve">will function as the operational backbone enabling IRST's mission to pioneer breakthroughs in sustainable healthcare and industrial biotechnology. Crucially, the role transcends technical support: it embodies France's commitment to decentralized research excellence through Lyon's unique ecosystem of academic-industrial symbiosis. With 78% of Europe's top life sciences firms now operating within 150km of Lyon, this position represents a high-impact investment in preserving France’s status as an innovation leader — ensuring that the city remains not just a location for research, but the engine driving it.</w:t>
      </w:r>
    </w:p>
    <w:p>
      <w:pPr>
        <w:pStyle w:val="BodyText"/>
      </w:pPr>
      <w:r>
        <w:t xml:space="preserve">Approval of this proposal will catalyze immediate action to recruit the Technician by Q1 2025, positioning IRST at the forefront of France's next-generation scientific infrastructure. As Lyon continues to attract €3.1B in annual R&amp;D investment (Eurostat 2024), this role is indispensable for transforming potential into tangible progress — making Lyon a global beacon for laboratory excellence within the French research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Laboratory Technician Position at IRST Lyon</dc:title>
  <dc:creator/>
  <dc:language>en</dc:language>
  <cp:keywords/>
  <dcterms:created xsi:type="dcterms:W3CDTF">2026-07-20T15:51:06Z</dcterms:created>
  <dcterms:modified xsi:type="dcterms:W3CDTF">2026-07-20T15:51:06Z</dcterms:modified>
</cp:coreProperties>
</file>

<file path=docProps/custom.xml><?xml version="1.0" encoding="utf-8"?>
<Properties xmlns="http://schemas.openxmlformats.org/officeDocument/2006/custom-properties" xmlns:vt="http://schemas.openxmlformats.org/officeDocument/2006/docPropsVTypes"/>
</file>