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Research</w:t>
      </w:r>
      <w:r>
        <w:t xml:space="preserve"> </w:t>
      </w:r>
      <w:r>
        <w:t xml:space="preserve">Through</w:t>
      </w:r>
      <w:r>
        <w:t xml:space="preserve"> </w:t>
      </w:r>
      <w:r>
        <w:t xml:space="preserve">Specialized</w:t>
      </w:r>
      <w:r>
        <w:t xml:space="preserve"> </w:t>
      </w:r>
      <w:r>
        <w:t xml:space="preserve">Laboratory</w:t>
      </w:r>
      <w:r>
        <w:t xml:space="preserve"> </w:t>
      </w:r>
      <w:r>
        <w:t xml:space="preserve">Technician</w:t>
      </w:r>
      <w:r>
        <w:t xml:space="preserve"> </w:t>
      </w:r>
      <w:r>
        <w:t xml:space="preserve">Support</w:t>
      </w:r>
      <w:r>
        <w:t xml:space="preserve"> </w:t>
      </w:r>
      <w:r>
        <w:t xml:space="preserve">in</w:t>
      </w:r>
      <w:r>
        <w:t xml:space="preserve"> </w:t>
      </w:r>
      <w:r>
        <w:t xml:space="preserve">Marseille,</w:t>
      </w:r>
      <w:r>
        <w:t xml:space="preserve"> </w:t>
      </w:r>
      <w:r>
        <w:t xml:space="preserve">France</w:t>
      </w:r>
    </w:p>
    <w:bookmarkStart w:id="30" w:name="X035e9aafd1143140ee92c7e9a7abb10cd7e15cb"/>
    <w:p>
      <w:pPr>
        <w:pStyle w:val="Heading1"/>
      </w:pPr>
      <w:r>
        <w:t xml:space="preserve">Research Proposal: Advancing Biomedical Research Through Specialized Laboratory Technician Support in Marseille, France</w:t>
      </w:r>
    </w:p>
    <w:bookmarkStart w:id="20" w:name="introduction-and-context"/>
    <w:p>
      <w:pPr>
        <w:pStyle w:val="Heading2"/>
      </w:pPr>
      <w:r>
        <w:t xml:space="preserve">Introduction and Context</w:t>
      </w:r>
    </w:p>
    <w:p>
      <w:pPr>
        <w:pStyle w:val="FirstParagraph"/>
      </w:pPr>
      <w:r>
        <w:t xml:space="preserve">The city of Marseille, France's second-largest metropolitan area and a major European port, has emerged as a pivotal hub for biomedical innovation within the Mediterranean region. Home to renowned institutions like Aix-Marseille University (AMU), the French National Centre for Scientific Research (CNRS), and specialized research centers such as the Institute of Molecular and Cellular Biology of Marseille (IBVM), Marseille is at the forefront of addressing complex health challenges including infectious diseases, environmental health, and chronic conditions prevalent in Southern Europe. However, critical gaps persist in laboratory infrastructure capacity that hinder the region's research potential. This</w:t>
      </w:r>
      <w:r>
        <w:t xml:space="preserve"> </w:t>
      </w:r>
      <w:r>
        <w:rPr>
          <w:bCs/>
          <w:b/>
        </w:rPr>
        <w:t xml:space="preserve">Research Proposal</w:t>
      </w:r>
      <w:r>
        <w:t xml:space="preserve"> </w:t>
      </w:r>
      <w:r>
        <w:t xml:space="preserve">advocates for the strategic recruitment of a highly skilled</w:t>
      </w:r>
      <w:r>
        <w:t xml:space="preserve"> </w:t>
      </w:r>
      <w:r>
        <w:rPr>
          <w:bCs/>
          <w:b/>
        </w:rPr>
        <w:t xml:space="preserve">Laboratory Technician</w:t>
      </w:r>
      <w:r>
        <w:t xml:space="preserve"> </w:t>
      </w:r>
      <w:r>
        <w:t xml:space="preserve">within Marseille's research ecosystem to overcome these limitations and catalyze groundbreaking scientific discoveries aligned with France's national health priorities.</w:t>
      </w:r>
    </w:p>
    <w:bookmarkEnd w:id="20"/>
    <w:bookmarkStart w:id="21" w:name="problem-statement"/>
    <w:p>
      <w:pPr>
        <w:pStyle w:val="Heading2"/>
      </w:pPr>
      <w:r>
        <w:t xml:space="preserve">Problem Statement</w:t>
      </w:r>
    </w:p>
    <w:p>
      <w:pPr>
        <w:pStyle w:val="FirstParagraph"/>
      </w:pPr>
      <w:r>
        <w:t xml:space="preserve">In France, the demand for high-precision laboratory support has surged alongside advances in genomics, proteomics, and personalized medicine. Yet Marseille faces unique challenges: aging equipment in key facilities, insufficient technical staffing relative to growing research portfolios (particularly in infectious disease modeling), and fragmented coordination between clinical and research laboratories. Current technicians often manage multiple overlapping responsibilities across projects, leading to inconsistent data quality, delayed experiments, and reduced output efficiency. This situation directly conflicts with France's strategic goals under the</w:t>
      </w:r>
      <w:r>
        <w:t xml:space="preserve"> </w:t>
      </w:r>
      <w:r>
        <w:rPr>
          <w:iCs/>
          <w:i/>
        </w:rPr>
        <w:t xml:space="preserve">France 2030</w:t>
      </w:r>
      <w:r>
        <w:t xml:space="preserve"> </w:t>
      </w:r>
      <w:r>
        <w:t xml:space="preserve">investment plan to position the country as a leader in health innovation. Without dedicated technical expertise embedded within Marseille's research network, the region risks falling behind global competitors like Paris or Lyon in securing major EU-funded projects (e.g., Horizon Europe) and translating discoveries into patient impact.</w:t>
      </w:r>
    </w:p>
    <w:bookmarkEnd w:id="21"/>
    <w:bookmarkStart w:id="22" w:name="research-objectives"/>
    <w:p>
      <w:pPr>
        <w:pStyle w:val="Heading2"/>
      </w:pPr>
      <w:r>
        <w:t xml:space="preserve">Research Objectives</w:t>
      </w:r>
    </w:p>
    <w:p>
      <w:pPr>
        <w:pStyle w:val="FirstParagraph"/>
      </w:pPr>
      <w:r>
        <w:t xml:space="preserve">This proposal outlines a targeted intervention to deploy a specialized</w:t>
      </w:r>
      <w:r>
        <w:t xml:space="preserve"> </w:t>
      </w:r>
      <w:r>
        <w:rPr>
          <w:bCs/>
          <w:b/>
        </w:rPr>
        <w:t xml:space="preserve">Laboratory Technician</w:t>
      </w:r>
      <w:r>
        <w:t xml:space="preserve"> </w:t>
      </w:r>
      <w:r>
        <w:t xml:space="preserve">within Marseille's biomedical research community, with the following specific objectives:</w:t>
      </w:r>
    </w:p>
    <w:p>
      <w:pPr>
        <w:numPr>
          <w:ilvl w:val="0"/>
          <w:numId w:val="1001"/>
        </w:numPr>
        <w:pStyle w:val="Compact"/>
      </w:pPr>
      <w:r>
        <w:t xml:space="preserve">To establish standardized, ISO 15189-compliant protocols for high-throughput molecular diagnostics in infectious disease laboratories across Marseille.</w:t>
      </w:r>
    </w:p>
    <w:p>
      <w:pPr>
        <w:numPr>
          <w:ilvl w:val="0"/>
          <w:numId w:val="1001"/>
        </w:numPr>
        <w:pStyle w:val="Compact"/>
      </w:pPr>
      <w:r>
        <w:t xml:space="preserve">To optimize existing laboratory workflows by introducing digital inventory management and automated data capture systems within at least three AMU-affiliated research units.</w:t>
      </w:r>
    </w:p>
    <w:p>
      <w:pPr>
        <w:numPr>
          <w:ilvl w:val="0"/>
          <w:numId w:val="1001"/>
        </w:numPr>
        <w:pStyle w:val="Compact"/>
      </w:pPr>
      <w:r>
        <w:t xml:space="preserve">To enhance cross-institutional collaboration between Marseille's research laboratories, hospital diagnostic centers (e.g., Hôpital de la Conception), and biotech SMEs through shared technical resources.</w:t>
      </w:r>
    </w:p>
    <w:p>
      <w:pPr>
        <w:numPr>
          <w:ilvl w:val="0"/>
          <w:numId w:val="1001"/>
        </w:numPr>
        <w:pStyle w:val="Compact"/>
      </w:pPr>
      <w:r>
        <w:t xml:space="preserve">To directly support the execution of a current Horizon Europe grant focused on antimicrobial resistance (AMR) surveillance in Mediterranean coastal communities, a critical health priority for France's Southern region.</w:t>
      </w:r>
    </w:p>
    <w:bookmarkEnd w:id="22"/>
    <w:bookmarkStart w:id="26" w:name="methodology"/>
    <w:p>
      <w:pPr>
        <w:pStyle w:val="Heading2"/>
      </w:pPr>
      <w:r>
        <w:t xml:space="preserve">Methodology</w:t>
      </w:r>
    </w:p>
    <w:p>
      <w:pPr>
        <w:pStyle w:val="FirstParagraph"/>
      </w:pPr>
      <w:r>
        <w:t xml:space="preserve">The role of the Laboratory Technician will be operationalized through a phased implementation within Marseille's research infrastructure:</w:t>
      </w:r>
    </w:p>
    <w:bookmarkStart w:id="23" w:name="X4c26615a09326e4efdb063a9f82e1f2c985facd"/>
    <w:p>
      <w:pPr>
        <w:pStyle w:val="Heading3"/>
      </w:pPr>
      <w:r>
        <w:t xml:space="preserve">Phase 1: Infrastructure Assessment (Months 1-3)</w:t>
      </w:r>
    </w:p>
    <w:p>
      <w:pPr>
        <w:pStyle w:val="FirstParagraph"/>
      </w:pPr>
      <w:r>
        <w:t xml:space="preserve">A comprehensive audit of laboratory equipment, safety compliance, and workflow bottlenecks across three priority sites in Marseille (AMU IMBM, IBVM, and a partner hospital lab). The technician will document current procedures using FAIR data principles (Findable, Accessible, Interoperable, Reusable) to identify critical gaps.</w:t>
      </w:r>
    </w:p>
    <w:bookmarkEnd w:id="23"/>
    <w:bookmarkStart w:id="24" w:name="Xf708d4df14d454943bdee9733bd2bda015e1407"/>
    <w:p>
      <w:pPr>
        <w:pStyle w:val="Heading3"/>
      </w:pPr>
      <w:r>
        <w:t xml:space="preserve">Phase 2: Protocol Standardization &amp; Training (Months 4-8)</w:t>
      </w:r>
    </w:p>
    <w:p>
      <w:pPr>
        <w:pStyle w:val="FirstParagraph"/>
      </w:pPr>
      <w:r>
        <w:t xml:space="preserve">Development of centralized technical SOPs for high-sensitivity PCR testing and cell culture procedures. The technician will lead training workshops for junior researchers, emphasizing France's</w:t>
      </w:r>
      <w:r>
        <w:t xml:space="preserve"> </w:t>
      </w:r>
      <w:r>
        <w:rPr>
          <w:iCs/>
          <w:i/>
        </w:rPr>
        <w:t xml:space="preserve">Référentiel National des Compétences en Santé</w:t>
      </w:r>
      <w:r>
        <w:t xml:space="preserve"> </w:t>
      </w:r>
      <w:r>
        <w:t xml:space="preserve">(RNCS) standards. Key output: A digital protocol repository accessible to all Marseille-based research groups.</w:t>
      </w:r>
    </w:p>
    <w:bookmarkEnd w:id="24"/>
    <w:bookmarkStart w:id="25" w:name="X59e7efa7e75370e25052e424cfff456c092bccf"/>
    <w:p>
      <w:pPr>
        <w:pStyle w:val="Heading3"/>
      </w:pPr>
      <w:r>
        <w:t xml:space="preserve">Phase 3: Integrated Workflow Implementation (Months 9-18)</w:t>
      </w:r>
    </w:p>
    <w:p>
      <w:pPr>
        <w:pStyle w:val="FirstParagraph"/>
      </w:pPr>
      <w:r>
        <w:t xml:space="preserve">Deployment of a cloud-based lab management system (LIMS) to track samples, reagents, and equipment usage. The technician will oversee integration with existing hospital data systems at Marseille's healthcare network, ensuring GDPR compliance for patient-identifiable data handling – a critical requirement for France's health research ecosystem.</w:t>
      </w:r>
    </w:p>
    <w:bookmarkEnd w:id="25"/>
    <w:bookmarkEnd w:id="26"/>
    <w:bookmarkStart w:id="27" w:name="expected-outcomes-and-significance"/>
    <w:p>
      <w:pPr>
        <w:pStyle w:val="Heading2"/>
      </w:pPr>
      <w:r>
        <w:t xml:space="preserve">Expected Outcomes and Significance</w:t>
      </w:r>
    </w:p>
    <w:p>
      <w:pPr>
        <w:pStyle w:val="FirstParagraph"/>
      </w:pPr>
      <w:r>
        <w:t xml:space="preserve">This initiative directly addresses Marseille’s strategic need to leverage its unique geographical position as the gateway to Africa and the Mediterranean. By securing a dedicated Laboratory Technician role, we anticipate:</w:t>
      </w:r>
    </w:p>
    <w:p>
      <w:pPr>
        <w:numPr>
          <w:ilvl w:val="0"/>
          <w:numId w:val="1002"/>
        </w:numPr>
        <w:pStyle w:val="Compact"/>
      </w:pPr>
      <w:r>
        <w:rPr>
          <w:bCs/>
          <w:b/>
        </w:rPr>
        <w:t xml:space="preserve">30% reduction</w:t>
      </w:r>
      <w:r>
        <w:t xml:space="preserve"> </w:t>
      </w:r>
      <w:r>
        <w:t xml:space="preserve">in experimental turnaround time for AMR-related projects (critical for France's response to WHO-prioritized health threats).</w:t>
      </w:r>
    </w:p>
    <w:p>
      <w:pPr>
        <w:numPr>
          <w:ilvl w:val="0"/>
          <w:numId w:val="1002"/>
        </w:numPr>
        <w:pStyle w:val="Compact"/>
      </w:pPr>
      <w:r>
        <w:rPr>
          <w:bCs/>
          <w:b/>
        </w:rPr>
        <w:t xml:space="preserve">Increased grant competitiveness</w:t>
      </w:r>
      <w:r>
        <w:t xml:space="preserve">: Enhanced technical capacity will position Marseille research groups to bid successfully for €5M+ EU grants, such as the upcoming "Health Horizon" calls.</w:t>
      </w:r>
    </w:p>
    <w:p>
      <w:pPr>
        <w:numPr>
          <w:ilvl w:val="0"/>
          <w:numId w:val="1002"/>
        </w:numPr>
        <w:pStyle w:val="Compact"/>
      </w:pPr>
      <w:r>
        <w:rPr>
          <w:bCs/>
          <w:b/>
        </w:rPr>
        <w:t xml:space="preserve">Sustainable skill development</w:t>
      </w:r>
      <w:r>
        <w:t xml:space="preserve">: The technician will mentor 10+ early-career researchers in advanced laboratory techniques, addressing France's national shortfall in technical training (per ANRS data: 42% vacancy rate for lab support roles in Southern France).</w:t>
      </w:r>
    </w:p>
    <w:p>
      <w:pPr>
        <w:numPr>
          <w:ilvl w:val="0"/>
          <w:numId w:val="1002"/>
        </w:numPr>
        <w:pStyle w:val="Compact"/>
      </w:pPr>
      <w:r>
        <w:rPr>
          <w:bCs/>
          <w:b/>
        </w:rPr>
        <w:t xml:space="preserve">Regional economic impact</w:t>
      </w:r>
      <w:r>
        <w:t xml:space="preserve">: Strengthening Marseille's reputation as a biomedical innovation center will attract private investment; local biotech firms like BioMérieux have already expressed interest in collaborative opportunities.</w:t>
      </w:r>
    </w:p>
    <w:bookmarkEnd w:id="27"/>
    <w:bookmarkStart w:id="28" w:name="relevance-to-france-marseille-context"/>
    <w:p>
      <w:pPr>
        <w:pStyle w:val="Heading2"/>
      </w:pPr>
      <w:r>
        <w:t xml:space="preserve">Relevance to France Marseille Context</w:t>
      </w:r>
    </w:p>
    <w:p>
      <w:pPr>
        <w:pStyle w:val="FirstParagraph"/>
      </w:pPr>
      <w:r>
        <w:t xml:space="preserve">Marseille’s distinct socio-geographic context makes this role indispensable. As a city with significant immigrant populations and high rates of vector-borne diseases (e.g., dengue, chikungunya), the region requires research tailored to its epidemiological landscape. A specialized Laboratory Technician embedded in Marseille's ecosystem will ensure that research protocols account for local environmental factors – such as coastal urbanization patterns affecting disease spread – which generic lab procedures often overlook. Furthermore, this initiative aligns with France’s</w:t>
      </w:r>
      <w:r>
        <w:t xml:space="preserve"> </w:t>
      </w:r>
      <w:r>
        <w:rPr>
          <w:iCs/>
          <w:i/>
        </w:rPr>
        <w:t xml:space="preserve">Plan de Relance</w:t>
      </w:r>
      <w:r>
        <w:t xml:space="preserve"> </w:t>
      </w:r>
      <w:r>
        <w:t xml:space="preserve">(Recovery Plan) priorities to decentralize research excellence beyond Paris and foster regional innovation clusters like Marseille's "Health Valley" initiative. The technician’s work will directly support national health goals outlined in France's 2021–2030 Public Health Strategy, particularly the emphasis on strengthening laboratory networks for pandemic preparedness.</w:t>
      </w:r>
    </w:p>
    <w:bookmarkEnd w:id="28"/>
    <w:bookmarkStart w:id="29" w:name="conclusion"/>
    <w:p>
      <w:pPr>
        <w:pStyle w:val="Heading2"/>
      </w:pPr>
      <w:r>
        <w:t xml:space="preserve">Conclusion</w:t>
      </w:r>
    </w:p>
    <w:p>
      <w:pPr>
        <w:pStyle w:val="FirstParagraph"/>
      </w:pPr>
      <w:r>
        <w:t xml:space="preserve">The proposed position of Laboratory Technician is not merely a staffing need but a strategic catalyst for Marseille’s emergence as France’s premier Mediterranean hub for translational biomedical research. By addressing critical infrastructure gaps with locally attuned expertise, this role will directly enhance the quality, speed, and relevance of scientific outputs within France's national research framework. The outcomes will empower researchers to tackle region-specific health challenges while contributing to Europe-wide scientific advancement. We urgently request institutional support for this</w:t>
      </w:r>
      <w:r>
        <w:t xml:space="preserve"> </w:t>
      </w:r>
      <w:r>
        <w:rPr>
          <w:bCs/>
          <w:b/>
        </w:rPr>
        <w:t xml:space="preserve">Research Proposal</w:t>
      </w:r>
      <w:r>
        <w:t xml:space="preserve"> </w:t>
      </w:r>
      <w:r>
        <w:t xml:space="preserve">to secure funding through Marseille’s Regional Health Agency (ARS) and the French Ministry of Higher Education, Research, and Innovation. In a city where research impacts millions across continents – from North Africa to Europe – the deployment of a skilled Laboratory Technician represents a decisive step toward transforming Marseille into an engine of health innovation that serves not just France, but the entire Mediterranean community.</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Research Through Specialized Laboratory Technician Support in Marseille, France</dc:title>
  <dc:creator/>
  <dc:language>en</dc:language>
  <cp:keywords/>
  <dcterms:created xsi:type="dcterms:W3CDTF">2026-07-23T00:59:39Z</dcterms:created>
  <dcterms:modified xsi:type="dcterms:W3CDTF">2026-07-23T00:59:39Z</dcterms:modified>
</cp:coreProperties>
</file>

<file path=docProps/custom.xml><?xml version="1.0" encoding="utf-8"?>
<Properties xmlns="http://schemas.openxmlformats.org/officeDocument/2006/custom-properties" xmlns:vt="http://schemas.openxmlformats.org/officeDocument/2006/docPropsVTypes"/>
</file>