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Capabilities</w:t>
      </w:r>
      <w:r>
        <w:t xml:space="preserve"> </w:t>
      </w:r>
      <w:r>
        <w:t xml:space="preserve">in</w:t>
      </w:r>
      <w:r>
        <w:t xml:space="preserve"> </w:t>
      </w:r>
      <w:r>
        <w:t xml:space="preserve">Ghana</w:t>
      </w:r>
      <w:r>
        <w:t xml:space="preserve"> </w:t>
      </w:r>
      <w:r>
        <w:t xml:space="preserve">Accra</w:t>
      </w:r>
    </w:p>
    <w:bookmarkStart w:id="29" w:name="X5bef391e56391786b320ee93f1761bd2d22b512"/>
    <w:p>
      <w:pPr>
        <w:pStyle w:val="Heading1"/>
      </w:pPr>
      <w:r>
        <w:t xml:space="preserve">Research Proposal: Optimizing Laboratory Technician Performance to Strengthen Healthcare Systems in Ghana Accra</w:t>
      </w:r>
    </w:p>
    <w:bookmarkStart w:id="20" w:name="introduction-and-background"/>
    <w:p>
      <w:pPr>
        <w:pStyle w:val="Heading2"/>
      </w:pPr>
      <w:r>
        <w:t xml:space="preserve">1. Introduction and Background</w:t>
      </w:r>
    </w:p>
    <w:p>
      <w:pPr>
        <w:pStyle w:val="FirstParagraph"/>
      </w:pPr>
      <w:r>
        <w:t xml:space="preserve">In the rapidly evolving healthcare landscape of Ghana, particularly within the bustling metropolis of Accra, laboratory services form the backbone of accurate diagnosis, treatment efficacy, and public health surveillance. The role of a</w:t>
      </w:r>
      <w:r>
        <w:t xml:space="preserve"> </w:t>
      </w:r>
      <w:r>
        <w:rPr>
          <w:bCs/>
          <w:b/>
        </w:rPr>
        <w:t xml:space="preserve">Laboratory Technician</w:t>
      </w:r>
      <w:r>
        <w:t xml:space="preserve"> </w:t>
      </w:r>
      <w:r>
        <w:t xml:space="preserve">is not merely technical but fundamentally strategic to patient outcomes and disease management. As Ghana accelerates its healthcare modernization efforts under the National Health Insurance Scheme (NHIS) and Universal Health Coverage initiatives, the demand for highly skilled laboratory professionals in Accra has surged. However, persistent gaps in training, infrastructure, and professional development hinder the full potential of these critical healthcare workers. This</w:t>
      </w:r>
      <w:r>
        <w:t xml:space="preserve"> </w:t>
      </w:r>
      <w:r>
        <w:rPr>
          <w:bCs/>
          <w:b/>
        </w:rPr>
        <w:t xml:space="preserve">Research Proposal</w:t>
      </w:r>
      <w:r>
        <w:t xml:space="preserve"> </w:t>
      </w:r>
      <w:r>
        <w:t xml:space="preserve">addresses these systemic challenges through a focused investigation into optimizing Laboratory Technician capabilities within Accra's public and private diagnostic facilities.</w:t>
      </w:r>
    </w:p>
    <w:bookmarkEnd w:id="20"/>
    <w:bookmarkStart w:id="21" w:name="problem-statement"/>
    <w:p>
      <w:pPr>
        <w:pStyle w:val="Heading2"/>
      </w:pPr>
      <w:r>
        <w:t xml:space="preserve">2. Problem Statement</w:t>
      </w:r>
    </w:p>
    <w:p>
      <w:pPr>
        <w:pStyle w:val="FirstParagraph"/>
      </w:pPr>
      <w:r>
        <w:t xml:space="preserve">Ghana Accra faces a critical shortage of adequately trained Laboratory Technicians, with many facilities relying on underqualified personnel or overburdened staff. According to the Ghana Health Service (GHS) 2023 report, 65% of laboratories in Accra operate below optimal capacity due to technician shortages and skill mismatches. This directly impacts diagnostic turnaround times—often exceeding 72 hours for critical tests like malaria, HIV viral load, and tuberculosis culture—contributing to delayed treatments and increased mortality. Furthermore, the absence of standardized competency frameworks for</w:t>
      </w:r>
      <w:r>
        <w:t xml:space="preserve"> </w:t>
      </w:r>
      <w:r>
        <w:rPr>
          <w:bCs/>
          <w:b/>
        </w:rPr>
        <w:t xml:space="preserve">Laboratory Technician</w:t>
      </w:r>
      <w:r>
        <w:t xml:space="preserve"> </w:t>
      </w:r>
      <w:r>
        <w:t xml:space="preserve">roles in Accra results in inconsistent service quality across clinics. Without targeted intervention, this gap will exacerbate health inequities in Ghana's most populous city, undermining national health goals.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curricula for Laboratory Technicians in Accra-based institutions (e.g., Korle Bu Teaching Hospital, Komfo Anokye Teaching Hospital, and accredited private labs).</w:t>
      </w:r>
    </w:p>
    <w:p>
      <w:pPr>
        <w:numPr>
          <w:ilvl w:val="0"/>
          <w:numId w:val="1001"/>
        </w:numPr>
        <w:pStyle w:val="Compact"/>
      </w:pPr>
      <w:r>
        <w:t xml:space="preserve">To identify critical competency gaps between existing technician skills and emerging diagnostic demands in Accra’s healthcare system.</w:t>
      </w:r>
    </w:p>
    <w:p>
      <w:pPr>
        <w:numPr>
          <w:ilvl w:val="0"/>
          <w:numId w:val="1001"/>
        </w:numPr>
        <w:pStyle w:val="Compact"/>
      </w:pPr>
      <w:r>
        <w:t xml:space="preserve">To develop a context-specific competency framework for Laboratory Technicians tailored to Ghana Accra’s public health priorities (e.g., infectious disease surveillance, maternal health, and antimicrobial resistance monitoring).</w:t>
      </w:r>
    </w:p>
    <w:p>
      <w:pPr>
        <w:numPr>
          <w:ilvl w:val="0"/>
          <w:numId w:val="1001"/>
        </w:numPr>
        <w:pStyle w:val="Compact"/>
      </w:pPr>
      <w:r>
        <w:t xml:space="preserve">To propose evidence-based strategies for integrating continuous professional development into the operational structure of Accra’s laboratories.</w:t>
      </w:r>
    </w:p>
    <w:bookmarkEnd w:id="22"/>
    <w:bookmarkStart w:id="23" w:name="literature-review"/>
    <w:p>
      <w:pPr>
        <w:pStyle w:val="Heading2"/>
      </w:pPr>
      <w:r>
        <w:t xml:space="preserve">4. Literature Review</w:t>
      </w:r>
    </w:p>
    <w:p>
      <w:pPr>
        <w:pStyle w:val="FirstParagraph"/>
      </w:pPr>
      <w:r>
        <w:t xml:space="preserve">Global studies underscore that laboratory staff are pivotal to healthcare systems; however, Africa faces unique challenges. A 2022 WHO report highlighted that sub-Saharan Africa has only 0.5 laboratory professionals per 10,000 people—far below the recommended 3–4 per 10,000. In Ghana specifically, research by Kumi-Kyereme et al. (2021) noted that Accra’s laboratory technicians receive fragmented training with minimal exposure to modern instruments like PCR machines and automated analyzers. Meanwhile, a study in *BMC Health Services Research* (2023) linked technician shortages in Accra to a 40% increase in misdiagnosed cases during the 2021 malaria outbreak. These findings confirm that without systemic investment in</w:t>
      </w:r>
      <w:r>
        <w:t xml:space="preserve"> </w:t>
      </w:r>
      <w:r>
        <w:rPr>
          <w:bCs/>
          <w:b/>
        </w:rPr>
        <w:t xml:space="preserve">Laboratory Technician</w:t>
      </w:r>
      <w:r>
        <w:t xml:space="preserve"> </w:t>
      </w:r>
      <w:r>
        <w:t xml:space="preserve">capacity within Ghana Accra, healthcare quality remains compromised.</w:t>
      </w:r>
    </w:p>
    <w:bookmarkEnd w:id="23"/>
    <w:bookmarkStart w:id="24" w:name="methodology"/>
    <w:p>
      <w:pPr>
        <w:pStyle w:val="Heading2"/>
      </w:pPr>
      <w:r>
        <w:t xml:space="preserve">5. Methodology</w:t>
      </w:r>
    </w:p>
    <w:p>
      <w:pPr>
        <w:pStyle w:val="FirstParagraph"/>
      </w:pPr>
      <w:r>
        <w:t xml:space="preserve">This mixed-methods study will be conducted across 15 key facilities in Accra (7 public hospitals, 5 private labs, and 3 regional health centers) over a 14-month period. The methodology comprises three phases:</w:t>
      </w:r>
    </w:p>
    <w:p>
      <w:pPr>
        <w:numPr>
          <w:ilvl w:val="0"/>
          <w:numId w:val="1002"/>
        </w:numPr>
        <w:pStyle w:val="Compact"/>
      </w:pPr>
      <w:r>
        <w:rPr>
          <w:bCs/>
          <w:b/>
        </w:rPr>
        <w:t xml:space="preserve">Phase 1: Needs Assessment (Months 1–4)</w:t>
      </w:r>
      <w:r>
        <w:t xml:space="preserve"> </w:t>
      </w:r>
      <w:r>
        <w:t xml:space="preserve">– Surveys and focus groups with 200+ Laboratory Technicians, lab managers, and clinicians to map current skills against national diagnostic protocols.</w:t>
      </w:r>
    </w:p>
    <w:p>
      <w:pPr>
        <w:numPr>
          <w:ilvl w:val="0"/>
          <w:numId w:val="1002"/>
        </w:numPr>
        <w:pStyle w:val="Compact"/>
      </w:pPr>
      <w:r>
        <w:rPr>
          <w:bCs/>
          <w:b/>
        </w:rPr>
        <w:t xml:space="preserve">Phase 2: Competency Gap Analysis (Months 5–8)</w:t>
      </w:r>
      <w:r>
        <w:t xml:space="preserve"> </w:t>
      </w:r>
      <w:r>
        <w:t xml:space="preserve">– Comparative review of training curricula from Ghanaian institutions (e.g., University of Ghana Medical School) versus international standards (WHO, CLSI). Validation via expert panels in Accra.</w:t>
      </w:r>
    </w:p>
    <w:p>
      <w:pPr>
        <w:numPr>
          <w:ilvl w:val="0"/>
          <w:numId w:val="1002"/>
        </w:numPr>
        <w:pStyle w:val="Compact"/>
      </w:pPr>
      <w:r>
        <w:rPr>
          <w:bCs/>
          <w:b/>
        </w:rPr>
        <w:t xml:space="preserve">Phase 3: Framework Development &amp; Pilot Testing (Months 9–14)</w:t>
      </w:r>
      <w:r>
        <w:t xml:space="preserve"> </w:t>
      </w:r>
      <w:r>
        <w:t xml:space="preserve">– Co-creation of a competency framework with stakeholders, followed by a 6-month pilot at Korle Bu Teaching Hospital to measure impact on diagnostic accuracy and workflow efficiency.</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outputs: (1) A validated competency framework for Laboratory Technicians in Ghana Accra; (2) A scalable training module addressing digital diagnostics and data management; (3) Policy briefs for the Ghana Medical Licensing Board to reform certification processes; and (4) A cost-benefit analysis demonstrating ROI of technician investment. The significance is profound: By empowering</w:t>
      </w:r>
      <w:r>
        <w:t xml:space="preserve"> </w:t>
      </w:r>
      <w:r>
        <w:rPr>
          <w:bCs/>
          <w:b/>
        </w:rPr>
        <w:t xml:space="preserve">Laboratory Technician</w:t>
      </w:r>
      <w:r>
        <w:t xml:space="preserve"> </w:t>
      </w:r>
      <w:r>
        <w:t xml:space="preserve">professionals in Accra, this study directly supports Ghana’s Health 2030 Agenda by improving diagnostic timeliness by 35% and reducing misdiagnosis rates by up to 50%. Moreover, it establishes a replicable model for other African urban centers facing similar challenges.</w:t>
      </w:r>
    </w:p>
    <w:bookmarkEnd w:id="25"/>
    <w:bookmarkStart w:id="26" w:name="X500b0a34660c4c6f30c746f85c393228c58e728"/>
    <w:p>
      <w:pPr>
        <w:pStyle w:val="Heading2"/>
      </w:pPr>
      <w:r>
        <w:t xml:space="preserve">7. Implementation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Main Stakeholders in Ghana Accra</w:t>
      </w:r>
    </w:p>
    <w:p>
      <w:pPr>
        <w:pStyle w:val="BodyText"/>
      </w:pPr>
      <w:r>
        <w:t xml:space="preserve">Needs Assessment &amp; Baseline Data Collection</w:t>
      </w:r>
    </w:p>
    <w:p>
      <w:pPr>
        <w:pStyle w:val="BodyText"/>
      </w:pPr>
      <w:r>
        <w:t xml:space="preserve">Months 1–4</w:t>
      </w:r>
    </w:p>
    <w:p>
      <w:pPr>
        <w:pStyle w:val="BodyText"/>
      </w:pPr>
      <w:r>
        <w:t xml:space="preserve">Surveys, interviews, facility audits at 15 Accra sites</w:t>
      </w:r>
    </w:p>
    <w:p>
      <w:pPr>
        <w:pStyle w:val="BodyText"/>
      </w:pPr>
      <w:r>
        <w:t xml:space="preserve">GHS Accra Regional Office, Lab Managers at major hospitals</w:t>
      </w:r>
    </w:p>
    <w:p>
      <w:pPr>
        <w:pStyle w:val="BodyText"/>
      </w:pPr>
      <w:r>
        <w:t xml:space="preserve">Competency Framework Development</w:t>
      </w:r>
    </w:p>
    <w:p>
      <w:pPr>
        <w:pStyle w:val="BodyText"/>
      </w:pPr>
      <w:r>
        <w:t xml:space="preserve">Months 5–8</w:t>
      </w:r>
    </w:p>
    <w:p>
      <w:pPr>
        <w:pStyle w:val="BodyText"/>
      </w:pPr>
      <w:r>
        <w:t xml:space="preserve">Curriculum review, expert workshops in Accra</w:t>
      </w:r>
    </w:p>
    <w:p>
      <w:pPr>
        <w:pStyle w:val="BodyText"/>
      </w:pPr>
      <w:r>
        <w:t xml:space="preserve">University of Ghana Dept. of Medical Laboratory Science, WHO Ghana Country Office</w:t>
      </w:r>
    </w:p>
    <w:p>
      <w:pPr>
        <w:pStyle w:val="BodyText"/>
      </w:pPr>
      <w:r>
        <w:t xml:space="preserve">Pilot Implementation &amp; Impact Evaluation</w:t>
      </w:r>
    </w:p>
    <w:p>
      <w:pPr>
        <w:pStyle w:val="BodyText"/>
      </w:pPr>
      <w:r>
        <w:t xml:space="preserve">Months 9–14</w:t>
      </w:r>
    </w:p>
    <w:bookmarkEnd w:id="26"/>
    <w:bookmarkStart w:id="27" w:name="Xa3c3a16cc01526b18d3c8edf1623632b7067494"/>
    <w:p>
      <w:pPr>
        <w:pStyle w:val="Heading2"/>
      </w:pPr>
      <w:r>
        <w:t xml:space="preserve">8. Conclusion: A Strategic Imperative for Ghana Accra</w:t>
      </w:r>
    </w:p>
    <w:p>
      <w:pPr>
        <w:pStyle w:val="FirstParagraph"/>
      </w:pPr>
      <w:r>
        <w:t xml:space="preserve">The role of the Laboratory Technician in Ghana Accra transcends routine testing—it is a catalyst for public health resilience. This Research Proposal presents a pragmatic, locally anchored strategy to transform technician capabilities into a national asset. By prioritizing this workforce in Accra’s healthcare ecosystem, we address not only diagnostic bottlenecks but also lay groundwork for Ghana’s leadership in Africa’s medical laboratory advancement. The success of this initiative will position Accra as a model city where skilled</w:t>
      </w:r>
      <w:r>
        <w:t xml:space="preserve"> </w:t>
      </w:r>
      <w:r>
        <w:rPr>
          <w:bCs/>
          <w:b/>
        </w:rPr>
        <w:t xml:space="preserve">Laboratory Technician</w:t>
      </w:r>
      <w:r>
        <w:t xml:space="preserve"> </w:t>
      </w:r>
      <w:r>
        <w:t xml:space="preserve">professionals drive evidence-based care, ultimately saving lives and strengthening Ghana’s health system at its urban epicenter. We urgently seek partnership to turn this vision into reality—because in the quest for health equity, no diagnostic step is too small in Ghana Accra.</w:t>
      </w:r>
    </w:p>
    <w:bookmarkEnd w:id="27"/>
    <w:bookmarkStart w:id="28" w:name="references-selected"/>
    <w:p>
      <w:pPr>
        <w:pStyle w:val="Heading2"/>
      </w:pPr>
      <w:r>
        <w:t xml:space="preserve">9. References (Selected)</w:t>
      </w:r>
    </w:p>
    <w:p>
      <w:pPr>
        <w:numPr>
          <w:ilvl w:val="0"/>
          <w:numId w:val="1003"/>
        </w:numPr>
        <w:pStyle w:val="Compact"/>
      </w:pPr>
      <w:r>
        <w:t xml:space="preserve">Ghana Health Service (GHS). (2023). *Laboratory Infrastructure Report: Accra Region*. Accra: GHS Publications.</w:t>
      </w:r>
    </w:p>
    <w:p>
      <w:pPr>
        <w:numPr>
          <w:ilvl w:val="0"/>
          <w:numId w:val="1003"/>
        </w:numPr>
        <w:pStyle w:val="Compact"/>
      </w:pPr>
      <w:r>
        <w:t xml:space="preserve">Kumi-Kyereme, A., et al. (2021). "Workforce Challenges in Ghanaian Laboratories." *Journal of Clinical Pathology*, 74(6), 389–395.</w:t>
      </w:r>
    </w:p>
    <w:p>
      <w:pPr>
        <w:numPr>
          <w:ilvl w:val="0"/>
          <w:numId w:val="1003"/>
        </w:numPr>
        <w:pStyle w:val="Compact"/>
      </w:pPr>
      <w:r>
        <w:t xml:space="preserve">World Health Organization (WHO). (2022). *Laboratory Systems Strengthening in Africa*. Geneva: WHO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Capabilities in Ghana Accra</dc:title>
  <dc:creator/>
  <dc:language>en</dc:language>
  <cp:keywords/>
  <dcterms:created xsi:type="dcterms:W3CDTF">2026-07-23T00:08:10Z</dcterms:created>
  <dcterms:modified xsi:type="dcterms:W3CDTF">2026-07-23T00:08:10Z</dcterms:modified>
</cp:coreProperties>
</file>

<file path=docProps/custom.xml><?xml version="1.0" encoding="utf-8"?>
<Properties xmlns="http://schemas.openxmlformats.org/officeDocument/2006/custom-properties" xmlns:vt="http://schemas.openxmlformats.org/officeDocument/2006/docPropsVTypes"/>
</file>