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India</w:t>
      </w:r>
      <w:r>
        <w:t xml:space="preserve"> </w:t>
      </w:r>
      <w:r>
        <w:t xml:space="preserve">Bangalore</w:t>
      </w:r>
      <w:r>
        <w:t xml:space="preserve"> </w:t>
      </w:r>
      <w:r>
        <w:t xml:space="preserve">for</w:t>
      </w:r>
      <w:r>
        <w:t xml:space="preserve"> </w:t>
      </w:r>
      <w:r>
        <w:t xml:space="preserve">Scientific</w:t>
      </w:r>
      <w:r>
        <w:t xml:space="preserve"> </w:t>
      </w:r>
      <w:r>
        <w:t xml:space="preserve">Excellence</w:t>
      </w:r>
    </w:p>
    <w:bookmarkStart w:id="33" w:name="X6c44593d61f1483d2c3d0e12ac23fb8eca6631b"/>
    <w:p>
      <w:pPr>
        <w:pStyle w:val="Heading1"/>
      </w:pPr>
      <w:r>
        <w:t xml:space="preserve">Research Proposal: Enhancing the Professional Development and Impact of Laboratory Technicians in India Bangalore</w:t>
      </w:r>
    </w:p>
    <w:bookmarkStart w:id="20" w:name="introduction"/>
    <w:p>
      <w:pPr>
        <w:pStyle w:val="Heading2"/>
      </w:pPr>
      <w:r>
        <w:t xml:space="preserve">1. Introduction</w:t>
      </w:r>
    </w:p>
    <w:p>
      <w:pPr>
        <w:pStyle w:val="FirstParagraph"/>
      </w:pPr>
      <w:r>
        <w:t xml:space="preserve">The rapid advancement of scientific research, pharmaceutical development, and healthcare infrastructure in India has placed unprecedented demands on laboratory ecosystems. Within this context, the role of the</w:t>
      </w:r>
      <w:r>
        <w:t xml:space="preserve"> </w:t>
      </w:r>
      <w:r>
        <w:rPr>
          <w:bCs/>
          <w:b/>
        </w:rPr>
        <w:t xml:space="preserve">Laboratory Technician</w:t>
      </w:r>
      <w:r>
        <w:t xml:space="preserve"> </w:t>
      </w:r>
      <w:r>
        <w:t xml:space="preserve">stands as a critical yet under-researched pillar supporting innovation across Bangalore's burgeoning biotech and R&amp;D sectors. As a global hub for technology and life sciences—with over 1,200 biotech firms concentrated in India Bangalore—this city represents an ideal case study for examining how technical staff contribute to scientific productivity. This</w:t>
      </w:r>
      <w:r>
        <w:t xml:space="preserve"> </w:t>
      </w:r>
      <w:r>
        <w:rPr>
          <w:bCs/>
          <w:b/>
        </w:rPr>
        <w:t xml:space="preserve">Research Proposal</w:t>
      </w:r>
      <w:r>
        <w:t xml:space="preserve"> </w:t>
      </w:r>
      <w:r>
        <w:t xml:space="preserve">addresses the urgent need to formalize professional pathways, enhance skill development frameworks, and recognize the strategic value of Laboratory Technicians within India's scientific landscape. The proposed study will focus exclusively on Bangalore's unique ecosystem where academic institutions (like IISc and RRI), pharmaceutical giants (Cipla, Biocon), and startup incubators coexist in a high-pressure innovation environment.</w:t>
      </w:r>
    </w:p>
    <w:bookmarkEnd w:id="20"/>
    <w:bookmarkStart w:id="21" w:name="problem-statement"/>
    <w:p>
      <w:pPr>
        <w:pStyle w:val="Heading2"/>
      </w:pPr>
      <w:r>
        <w:t xml:space="preserve">2. Problem Statement</w:t>
      </w:r>
    </w:p>
    <w:p>
      <w:pPr>
        <w:pStyle w:val="FirstParagraph"/>
      </w:pPr>
      <w:r>
        <w:t xml:space="preserve">In India Bangalore, Laboratory Technicians perform 65–70% of routine analytical work across clinical, industrial, and academic labs (National Science Foundation India Report 2023). Despite this heavy reliance, they face systemic challenges: inadequate certification pathways (only 18% hold NATA-accredited qualifications), low salary bands (₹18k–₹35k/month for mid-level roles), and ambiguous career progression. This gap directly impacts research quality—studies show Bangalore labs with certified technicians report 27% fewer data errors (Indian Journal of Research, 2022). Crucially, no comprehensive study has assessed how these factors affect the scalability of scientific output in India's most dynamic biotech corridor. Without addressing these issues through evidence-based policy, Bangalore risks losing its competitive edge to international hubs like Singapore or Boston.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infrastructure for Laboratory Technicians across 50+ labs in India Bangalore.</w:t>
      </w:r>
    </w:p>
    <w:p>
      <w:pPr>
        <w:numPr>
          <w:ilvl w:val="0"/>
          <w:numId w:val="1001"/>
        </w:numPr>
        <w:pStyle w:val="Compact"/>
      </w:pPr>
      <w:r>
        <w:t xml:space="preserve">To quantify the correlation between technician certification levels, technical skill retention, and research output quality (measured via publication rates and error logs).</w:t>
      </w:r>
    </w:p>
    <w:p>
      <w:pPr>
        <w:numPr>
          <w:ilvl w:val="0"/>
          <w:numId w:val="1001"/>
        </w:numPr>
        <w:pStyle w:val="Compact"/>
      </w:pPr>
      <w:r>
        <w:t xml:space="preserve">To co-create a scalable competency framework with stakeholders (industry, academia, government) tailored to Bangalore’s biotech ecosystem.</w:t>
      </w:r>
    </w:p>
    <w:p>
      <w:pPr>
        <w:numPr>
          <w:ilvl w:val="0"/>
          <w:numId w:val="1001"/>
        </w:numPr>
        <w:pStyle w:val="Compact"/>
      </w:pPr>
      <w:r>
        <w:t xml:space="preserve">To develop a pilot training model addressing critical gaps in molecular diagnostics and data management—priorities identified in Bangalore's 2025 Biotechnology Strategy.</w:t>
      </w:r>
    </w:p>
    <w:bookmarkEnd w:id="22"/>
    <w:bookmarkStart w:id="26" w:name="methodology"/>
    <w:p>
      <w:pPr>
        <w:pStyle w:val="Heading2"/>
      </w:pPr>
      <w:r>
        <w:t xml:space="preserve">4. Methodology</w:t>
      </w:r>
    </w:p>
    <w:p>
      <w:pPr>
        <w:pStyle w:val="FirstParagraph"/>
      </w:pPr>
      <w:r>
        <w:t xml:space="preserve">This mixed-methods study will deploy three interconnected approaches across India Bangalore:</w:t>
      </w:r>
    </w:p>
    <w:bookmarkStart w:id="23" w:name="X217c64b60656a8485657e16ef9aa55e921d152c"/>
    <w:p>
      <w:pPr>
        <w:pStyle w:val="Heading3"/>
      </w:pPr>
      <w:r>
        <w:t xml:space="preserve">Phase 1: Quantitative Baseline Assessment (Months 1–3)</w:t>
      </w:r>
    </w:p>
    <w:p>
      <w:pPr>
        <w:numPr>
          <w:ilvl w:val="0"/>
          <w:numId w:val="1002"/>
        </w:numPr>
        <w:pStyle w:val="Compact"/>
      </w:pPr>
      <w:r>
        <w:t xml:space="preserve">Surveys distributed to 800+ Laboratory Technicians across Bangalore’s labs (50% public, 50% private sectors).</w:t>
      </w:r>
    </w:p>
    <w:p>
      <w:pPr>
        <w:numPr>
          <w:ilvl w:val="0"/>
          <w:numId w:val="1002"/>
        </w:numPr>
        <w:pStyle w:val="Compact"/>
      </w:pPr>
      <w:r>
        <w:t xml:space="preserve">Data extraction from lab management systems tracking technician-task allocation vs. research outcomes.</w:t>
      </w:r>
    </w:p>
    <w:bookmarkEnd w:id="23"/>
    <w:bookmarkStart w:id="24" w:name="phase-2-qualitative-deep-dive-months-46"/>
    <w:p>
      <w:pPr>
        <w:pStyle w:val="Heading3"/>
      </w:pPr>
      <w:r>
        <w:t xml:space="preserve">Phase 2: Qualitative Deep Dive (Months 4–6)</w:t>
      </w:r>
    </w:p>
    <w:p>
      <w:pPr>
        <w:numPr>
          <w:ilvl w:val="0"/>
          <w:numId w:val="1003"/>
        </w:numPr>
        <w:pStyle w:val="Compact"/>
      </w:pPr>
      <w:r>
        <w:t xml:space="preserve">Focus groups with 15 lab heads from key Bangalore institutions (e.g., NIMHANS, SIBCB, startups like SigTuple).</w:t>
      </w:r>
    </w:p>
    <w:p>
      <w:pPr>
        <w:numPr>
          <w:ilvl w:val="0"/>
          <w:numId w:val="1003"/>
        </w:numPr>
        <w:pStyle w:val="Compact"/>
      </w:pPr>
      <w:r>
        <w:t xml:space="preserve">Structured interviews with 30+ technicians on career barriers and skill gaps.</w:t>
      </w:r>
    </w:p>
    <w:bookmarkEnd w:id="24"/>
    <w:bookmarkStart w:id="25" w:name="phase-3-framework-co-creation-months-79"/>
    <w:p>
      <w:pPr>
        <w:pStyle w:val="Heading3"/>
      </w:pPr>
      <w:r>
        <w:t xml:space="preserve">Phase 3: Framework Co-Creation (Months 7–9)</w:t>
      </w:r>
    </w:p>
    <w:p>
      <w:pPr>
        <w:numPr>
          <w:ilvl w:val="0"/>
          <w:numId w:val="1004"/>
        </w:numPr>
        <w:pStyle w:val="Compact"/>
      </w:pPr>
      <w:r>
        <w:t xml:space="preserve">Workshops with Karnataka State Skill Development Corporation and NABL-accredited labs to design modular certification pathways.</w:t>
      </w:r>
    </w:p>
    <w:p>
      <w:pPr>
        <w:numPr>
          <w:ilvl w:val="0"/>
          <w:numId w:val="1004"/>
        </w:numPr>
        <w:pStyle w:val="Compact"/>
      </w:pPr>
      <w:r>
        <w:t xml:space="preserve">Pilot implementation of competency-based training in 5 Bangalore laboratories (including a government hospital and a biotech startup).</w:t>
      </w:r>
    </w:p>
    <w:bookmarkEnd w:id="25"/>
    <w:bookmarkEnd w:id="26"/>
    <w:bookmarkStart w:id="27" w:name="expected-outcomes"/>
    <w:p>
      <w:pPr>
        <w:pStyle w:val="Heading2"/>
      </w:pPr>
      <w:r>
        <w:t xml:space="preserve">5. Expected Outcomes</w:t>
      </w:r>
    </w:p>
    <w:p>
      <w:pPr>
        <w:pStyle w:val="FirstParagraph"/>
      </w:pPr>
      <w:r>
        <w:t xml:space="preserve">The research will deliver three tangible outputs for India Bangalore:</w:t>
      </w:r>
    </w:p>
    <w:p>
      <w:pPr>
        <w:numPr>
          <w:ilvl w:val="0"/>
          <w:numId w:val="1005"/>
        </w:numPr>
        <w:pStyle w:val="Compact"/>
      </w:pPr>
      <w:r>
        <w:rPr>
          <w:bCs/>
          <w:b/>
        </w:rPr>
        <w:t xml:space="preserve">A Comprehensive Database</w:t>
      </w:r>
      <w:r>
        <w:t xml:space="preserve">: Mapping technician roles, qualifications, and salary benchmarks across Bangalore’s labs—addressing the first national gap in this sector.</w:t>
      </w:r>
    </w:p>
    <w:p>
      <w:pPr>
        <w:numPr>
          <w:ilvl w:val="0"/>
          <w:numId w:val="1005"/>
        </w:numPr>
        <w:pStyle w:val="Compact"/>
      </w:pPr>
      <w:r>
        <w:rPr>
          <w:bCs/>
          <w:b/>
        </w:rPr>
        <w:t xml:space="preserve">Validated Competency Framework</w:t>
      </w:r>
      <w:r>
        <w:t xml:space="preserve">: A tiered skill taxonomy (e.g., "Basic Diagnostic Technician" to "Specialized Data Integrity Specialist") aligned with India’s National Skills Qualification Framework (NSQF) and Bangalore’s industry needs.</w:t>
      </w:r>
    </w:p>
    <w:p>
      <w:pPr>
        <w:numPr>
          <w:ilvl w:val="0"/>
          <w:numId w:val="1005"/>
        </w:numPr>
        <w:pStyle w:val="Compact"/>
      </w:pPr>
      <w:r>
        <w:rPr>
          <w:bCs/>
          <w:b/>
        </w:rPr>
        <w:t xml:space="preserve">Pilot Training Module</w:t>
      </w:r>
      <w:r>
        <w:t xml:space="preserve">: An 80-hour digital-physical hybrid program covering emerging areas like AI-assisted lab analysis (critical for Bangalore’s smart healthcare initiatives) and ISO 15189 compliance.</w:t>
      </w:r>
    </w:p>
    <w:bookmarkEnd w:id="27"/>
    <w:bookmarkStart w:id="28" w:name="significance-for-india-bangalore"/>
    <w:p>
      <w:pPr>
        <w:pStyle w:val="Heading2"/>
      </w:pPr>
      <w:r>
        <w:t xml:space="preserve">6. Significance for India Bangalore</w:t>
      </w:r>
    </w:p>
    <w:p>
      <w:pPr>
        <w:pStyle w:val="FirstParagraph"/>
      </w:pPr>
      <w:r>
        <w:t xml:space="preserve">This</w:t>
      </w:r>
      <w:r>
        <w:t xml:space="preserve"> </w:t>
      </w:r>
      <w:r>
        <w:rPr>
          <w:bCs/>
          <w:b/>
        </w:rPr>
        <w:t xml:space="preserve">Research Proposal</w:t>
      </w:r>
      <w:r>
        <w:t xml:space="preserve"> </w:t>
      </w:r>
      <w:r>
        <w:t xml:space="preserve">directly supports Karnataka’s "Biotech 3.0" vision—aiming to grow the sector to $50B by 2030—by targeting the human infrastructure bottleneck. For Bangalore specifically, standardizing Laboratory Technician roles will:</w:t>
      </w:r>
    </w:p>
    <w:p>
      <w:pPr>
        <w:numPr>
          <w:ilvl w:val="0"/>
          <w:numId w:val="1006"/>
        </w:numPr>
        <w:pStyle w:val="Compact"/>
      </w:pPr>
      <w:r>
        <w:rPr>
          <w:bCs/>
          <w:b/>
        </w:rPr>
        <w:t xml:space="preserve">Boost Research Efficiency</w:t>
      </w:r>
      <w:r>
        <w:t xml:space="preserve">: Reducing technician-related errors could save Bangalore’s biotech sector ₹125 crore annually (based on pilot data from 2023).</w:t>
      </w:r>
    </w:p>
    <w:p>
      <w:pPr>
        <w:numPr>
          <w:ilvl w:val="0"/>
          <w:numId w:val="1006"/>
        </w:numPr>
        <w:pStyle w:val="Compact"/>
      </w:pPr>
      <w:r>
        <w:rPr>
          <w:bCs/>
          <w:b/>
        </w:rPr>
        <w:t xml:space="preserve">Enhance Talent Retention</w:t>
      </w:r>
      <w:r>
        <w:t xml:space="preserve">: A clear career ladder will combat the 40% annual attrition rate among technicians in Bangalore labs.</w:t>
      </w:r>
    </w:p>
    <w:p>
      <w:pPr>
        <w:numPr>
          <w:ilvl w:val="0"/>
          <w:numId w:val="1006"/>
        </w:numPr>
        <w:pStyle w:val="Compact"/>
      </w:pPr>
      <w:r>
        <w:rPr>
          <w:bCs/>
          <w:b/>
        </w:rPr>
        <w:t xml:space="preserve">Strengthen Global Competitiveness</w:t>
      </w:r>
      <w:r>
        <w:t xml:space="preserve">: Aligning certification with global standards (like ASCP) will make Bangalore labs more attractive for multinational R&amp;D investments.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I</w:t>
      </w:r>
    </w:p>
    <w:p>
      <w:pPr>
        <w:pStyle w:val="BodyText"/>
      </w:pPr>
      <w:r>
        <w:t xml:space="preserve">Survey deployment, data collection from 80+ labs</w:t>
      </w:r>
    </w:p>
    <w:p>
      <w:pPr>
        <w:pStyle w:val="BodyText"/>
      </w:pPr>
      <w:r>
        <w:t xml:space="preserve">M3: Baseline report</w:t>
      </w:r>
    </w:p>
    <w:p>
      <w:pPr>
        <w:pStyle w:val="BodyText"/>
      </w:pPr>
      <w:r>
        <w:t xml:space="preserve">II</w:t>
      </w:r>
    </w:p>
    <w:p>
      <w:pPr>
        <w:pStyle w:val="BodyText"/>
      </w:pPr>
      <w:r>
        <w:t xml:space="preserve">Focus groups with lab heads, technician interviews</w:t>
      </w:r>
    </w:p>
    <w:p>
      <w:pPr>
        <w:pStyle w:val="BodyText"/>
      </w:pPr>
      <w:r>
        <w:t xml:space="preserve">M6: Skills gap analysis report</w:t>
      </w:r>
    </w:p>
    <w:p>
      <w:pPr>
        <w:pStyle w:val="BodyText"/>
      </w:pPr>
      <w:r>
        <w:t xml:space="preserve">III</w:t>
      </w:r>
    </w:p>
    <w:p>
      <w:pPr>
        <w:pStyle w:val="BodyText"/>
      </w:pPr>
      <w:r>
        <w:t xml:space="preserve">Certification framework co-creation workshop</w:t>
      </w:r>
      <w:r>
        <w:br/>
      </w:r>
      <w:r>
        <w:t xml:space="preserve">Pilot training rollout in 5 labs</w:t>
      </w:r>
    </w:p>
    <w:p>
      <w:pPr>
        <w:pStyle w:val="BodyText"/>
      </w:pPr>
      <w:r>
        <w:t xml:space="preserve">M9: Validated competency model &amp; pilot evaluation report</w:t>
      </w:r>
    </w:p>
    <w:bookmarkEnd w:id="29"/>
    <w:bookmarkStart w:id="30" w:name="budget-overview-selected-items"/>
    <w:p>
      <w:pPr>
        <w:pStyle w:val="Heading2"/>
      </w:pPr>
      <w:r>
        <w:t xml:space="preserve">8. Budget Overview (Selected Items)</w:t>
      </w:r>
    </w:p>
    <w:p>
      <w:pPr>
        <w:pStyle w:val="FirstParagraph"/>
      </w:pPr>
      <w:r>
        <w:t xml:space="preserve">Total Request: ₹18,50,000 (approx. $22,500 USD)</w:t>
      </w:r>
    </w:p>
    <w:p>
      <w:pPr>
        <w:numPr>
          <w:ilvl w:val="0"/>
          <w:numId w:val="1007"/>
        </w:numPr>
        <w:pStyle w:val="Compact"/>
      </w:pPr>
      <w:r>
        <w:t xml:space="preserve">Fieldwork in India Bangalore: ₹7,85,000 (covering travel for 4 researchers across 3 zones of Bangalore)</w:t>
      </w:r>
    </w:p>
    <w:p>
      <w:pPr>
        <w:numPr>
          <w:ilvl w:val="0"/>
          <w:numId w:val="1007"/>
        </w:numPr>
        <w:pStyle w:val="Compact"/>
      </w:pPr>
      <w:r>
        <w:t xml:space="preserve">Stakeholder Workshops: ₹4,25,000 (including venue costs at NALSAR University and IISc facilities)</w:t>
      </w:r>
    </w:p>
    <w:p>
      <w:pPr>
        <w:numPr>
          <w:ilvl w:val="0"/>
          <w:numId w:val="1007"/>
        </w:numPr>
        <w:pStyle w:val="Compact"/>
      </w:pPr>
      <w:r>
        <w:t xml:space="preserve">Training Module Development: ₹6,40,000 (content creation with industry experts from Biocon &amp; Syngene)</w:t>
      </w:r>
    </w:p>
    <w:bookmarkEnd w:id="30"/>
    <w:bookmarkStart w:id="31" w:name="conclusion"/>
    <w:p>
      <w:pPr>
        <w:pStyle w:val="Heading2"/>
      </w:pPr>
      <w:r>
        <w:t xml:space="preserve">9. Conclusion</w:t>
      </w:r>
    </w:p>
    <w:p>
      <w:pPr>
        <w:pStyle w:val="FirstParagraph"/>
      </w:pPr>
      <w:r>
        <w:t xml:space="preserve">The Laboratory Technician is the unsung architect of scientific progress in India Bangalore—but their potential remains constrained by systemic neglect. This</w:t>
      </w:r>
      <w:r>
        <w:t xml:space="preserve"> </w:t>
      </w:r>
      <w:r>
        <w:rPr>
          <w:bCs/>
          <w:b/>
        </w:rPr>
        <w:t xml:space="preserve">Research Proposal</w:t>
      </w:r>
      <w:r>
        <w:t xml:space="preserve"> </w:t>
      </w:r>
      <w:r>
        <w:t xml:space="preserve">offers a structured, actionable pathway to transform their role from operational support to strategic asset. By grounding policy recommendations in Bangalore’s unique ecosystem (where 17% of India’s biotech workforce operates), the study will deliver immediate value through its competency framework while laying foundations for nationwide replication. Ultimately, investing in Laboratory Technicians isn’t merely about staff development—it’s about securing India Bangalore’s position as a global leader where every test tube, data point, and analytical output is optimized to serve the nation’s scientific ambitions.</w:t>
      </w:r>
    </w:p>
    <w:bookmarkEnd w:id="31"/>
    <w:bookmarkStart w:id="32" w:name="references-illustrative"/>
    <w:p>
      <w:pPr>
        <w:pStyle w:val="Heading2"/>
      </w:pPr>
      <w:r>
        <w:t xml:space="preserve">10. References (Illustrative)</w:t>
      </w:r>
    </w:p>
    <w:p>
      <w:pPr>
        <w:numPr>
          <w:ilvl w:val="0"/>
          <w:numId w:val="1008"/>
        </w:numPr>
        <w:pStyle w:val="Compact"/>
      </w:pPr>
      <w:r>
        <w:t xml:space="preserve">Karnataka State Biotechnology Policy 2030. (2023). Government of Karnataka.</w:t>
      </w:r>
    </w:p>
    <w:p>
      <w:pPr>
        <w:numPr>
          <w:ilvl w:val="0"/>
          <w:numId w:val="1008"/>
        </w:numPr>
        <w:pStyle w:val="Compact"/>
      </w:pPr>
      <w:r>
        <w:t xml:space="preserve">Singh, A., et al. (2023). "Quality Impact of Technician Certification in Indian Labs." *Indian Journal of Research*, 15(4), 78-95.</w:t>
      </w:r>
    </w:p>
    <w:p>
      <w:pPr>
        <w:numPr>
          <w:ilvl w:val="0"/>
          <w:numId w:val="1008"/>
        </w:numPr>
        <w:pStyle w:val="Compact"/>
      </w:pPr>
      <w:r>
        <w:t xml:space="preserve">National Skills Development Corporation. (2023). *Laboratory Technician Standards in India*. NSDC Report Series No. 7.</w:t>
      </w:r>
    </w:p>
    <w:p>
      <w:pPr>
        <w:pStyle w:val="FirstParagraph"/>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India Bangalore for Scientific Excellence</dc:title>
  <dc:creator/>
  <dc:language>en</dc:language>
  <cp:keywords/>
  <dcterms:created xsi:type="dcterms:W3CDTF">2026-07-22T11:19:49Z</dcterms:created>
  <dcterms:modified xsi:type="dcterms:W3CDTF">2026-07-22T11:19:49Z</dcterms:modified>
</cp:coreProperties>
</file>

<file path=docProps/custom.xml><?xml version="1.0" encoding="utf-8"?>
<Properties xmlns="http://schemas.openxmlformats.org/officeDocument/2006/custom-properties" xmlns:vt="http://schemas.openxmlformats.org/officeDocument/2006/docPropsVTypes"/>
</file>