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23cdf978d77224711739d428009a5123a7afec"/>
    <w:p>
      <w:pPr>
        <w:pStyle w:val="Heading1"/>
      </w:pPr>
      <w:r>
        <w:t xml:space="preserve">Research Proposal: Optimizing the Role of Laboratory Technicians in Healthcare and Research Ecosystems of India New Delhi</w:t>
      </w:r>
    </w:p>
    <w:bookmarkStart w:id="20" w:name="introduction"/>
    <w:p>
      <w:pPr>
        <w:pStyle w:val="Heading2"/>
      </w:pPr>
      <w:r>
        <w:t xml:space="preserve">1. Introduction</w:t>
      </w:r>
    </w:p>
    <w:p>
      <w:pPr>
        <w:pStyle w:val="FirstParagraph"/>
      </w:pPr>
      <w:r>
        <w:t xml:space="preserve">The healthcare and scientific research landscape in India has experienced exponential growth, particularly in New Delhi, which serves as the nation's primary hub for medical institutions, diagnostic centers, and research organizations. Within this dynamic environment, the Laboratory Technician stands as a critical yet often undervalued professional whose expertise directly impacts diagnostic accuracy, public health outcomes, and scientific advancement. This</w:t>
      </w:r>
      <w:r>
        <w:t xml:space="preserve"> </w:t>
      </w:r>
      <w:r>
        <w:rPr>
          <w:bCs/>
          <w:b/>
        </w:rPr>
        <w:t xml:space="preserve">Research Proposal</w:t>
      </w:r>
      <w:r>
        <w:t xml:space="preserve"> </w:t>
      </w:r>
      <w:r>
        <w:t xml:space="preserve">addresses a pressing gap in understanding how to maximize the potential of</w:t>
      </w:r>
      <w:r>
        <w:t xml:space="preserve"> </w:t>
      </w:r>
      <w:r>
        <w:rPr>
          <w:bCs/>
          <w:b/>
        </w:rPr>
        <w:t xml:space="preserve">Laboratory Technician</w:t>
      </w:r>
      <w:r>
        <w:t xml:space="preserve"> </w:t>
      </w:r>
      <w:r>
        <w:t xml:space="preserve">personnel across New Delhi's diverse healthcare infrastructure—from premier hospitals like AIIMS and Safdarjung to emerging private diagnostics chains and academic research centers. As India accelerates its vision for "Atmanirbhar Bharat" (self-reliant India) in healthcare, the role of the Laboratory Technician becomes pivotal in achieving national health security targets.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India New Delhi</w:t>
      </w:r>
      <w:r>
        <w:t xml:space="preserve">, despite the criticality of laboratory services, a significant disconnect exists between technician training frameworks and evolving diagnostic demands. Current certification programs (e.g., DMLT) often lack standardization across institutions, leading to inconsistent skill sets. A 2023 All India Institute of Medical Sciences (AIIMS) report revealed that 68% of diagnostic errors in tertiary hospitals originated from procedural inconsistencies by technicians, not equipment failures. Furthermore, New Delhi's high patient volume (over 15 million annual consultations at major centers) strains technician-to-patient ratios, exacerbating burnout and compromising quality. This gap undermines India's National Health Mission goals and weakens the foundation for robust disease surveillance—especially critical in combating emerging infectious diseases prevalent in South Asia. Without targeted intervention, New Delhi's laboratories risk becoming bottlenecks rather than catalysts for healthcare innovation.</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t xml:space="preserve">Evaluate the current competencies, training pathways, and workplace challenges of Laboratory Technicians in New Delhi's public and private diagnostic ecosystems.</w:t>
      </w:r>
    </w:p>
    <w:p>
      <w:pPr>
        <w:numPr>
          <w:ilvl w:val="0"/>
          <w:numId w:val="1001"/>
        </w:numPr>
        <w:pStyle w:val="Compact"/>
      </w:pPr>
      <w:r>
        <w:t xml:space="preserve">Develop a standardized competency framework aligned with WHO guidelines for laboratory services in low-to-middle-income countries (LMICs), specifically contextualized for India New Delhi's epidemiological profile.</w:t>
      </w:r>
    </w:p>
    <w:p>
      <w:pPr>
        <w:numPr>
          <w:ilvl w:val="0"/>
          <w:numId w:val="1001"/>
        </w:numPr>
        <w:pStyle w:val="Compact"/>
      </w:pPr>
      <w:r>
        <w:t xml:space="preserve">Assess the economic impact of technician-led process optimization on diagnostic turnaround time and cost efficiency across 15 representative facilities in New Delhi.</w:t>
      </w:r>
    </w:p>
    <w:p>
      <w:pPr>
        <w:numPr>
          <w:ilvl w:val="0"/>
          <w:numId w:val="1001"/>
        </w:numPr>
        <w:pStyle w:val="Compact"/>
      </w:pPr>
      <w:r>
        <w:t xml:space="preserve">Propose a scalable upskilling model integrating AI-assisted diagnostics training, ensuring relevance for India's digital health initiatives like the National Digital Health Mission (NDHM).</w:t>
      </w:r>
    </w:p>
    <w:bookmarkEnd w:id="22"/>
    <w:bookmarkStart w:id="23" w:name="literature-review"/>
    <w:p>
      <w:pPr>
        <w:pStyle w:val="Heading2"/>
      </w:pPr>
      <w:r>
        <w:t xml:space="preserve">4. Literature Review</w:t>
      </w:r>
    </w:p>
    <w:p>
      <w:pPr>
        <w:pStyle w:val="FirstParagraph"/>
      </w:pPr>
      <w:r>
        <w:t xml:space="preserve">Globally, laboratory technicians are recognized as essential "first responders" in public health emergencies (e.g., CDC reports on Ebola response). However, literature specific to India remains sparse. A 2021 study in the *Indian Journal of Pathology* noted that Indian technicians frequently lack exposure to advanced techniques like molecular diagnostics due to inadequate institutional training budgets. In contrast, New Delhi-based institutions like ICMR-National Institute of Virology have pioneered technician-led viral surveillance during outbreaks—demonstrating untapped potential. Yet, no comprehensive analysis exists on scaling such models across New Delhi's heterogeneous lab network (from government-run labs with 10+ technicians to small clinics with single staff). This research bridges that gap by prioritizing the Indian context within the global laboratory science discourse.</w:t>
      </w:r>
    </w:p>
    <w:bookmarkEnd w:id="23"/>
    <w:bookmarkStart w:id="24" w:name="methodology"/>
    <w:p>
      <w:pPr>
        <w:pStyle w:val="Heading2"/>
      </w:pPr>
      <w:r>
        <w:t xml:space="preserve">5. Methodology</w:t>
      </w:r>
    </w:p>
    <w:p>
      <w:pPr>
        <w:pStyle w:val="FirstParagraph"/>
      </w:pPr>
      <w:r>
        <w:t xml:space="preserve">This mixed-methods study employs a three-phase approach in</w:t>
      </w:r>
      <w:r>
        <w:t xml:space="preserve"> </w:t>
      </w:r>
      <w:r>
        <w:rPr>
          <w:bCs/>
          <w:b/>
        </w:rPr>
        <w:t xml:space="preserve">India New Delhi</w:t>
      </w:r>
      <w:r>
        <w:t xml:space="preserve">:</w:t>
      </w:r>
    </w:p>
    <w:p>
      <w:pPr>
        <w:numPr>
          <w:ilvl w:val="0"/>
          <w:numId w:val="1002"/>
        </w:numPr>
        <w:pStyle w:val="Compact"/>
      </w:pPr>
      <w:r>
        <w:rPr>
          <w:iCs/>
          <w:i/>
        </w:rPr>
        <w:t xml:space="preserve">Surveillance Phase:</w:t>
      </w:r>
      <w:r>
        <w:t xml:space="preserve"> </w:t>
      </w:r>
      <w:r>
        <w:t xml:space="preserve">Quantitative survey of 300+ Laboratory Technicians across 15 facilities (including AIIMS, Max Healthcare, and community clinics) using structured questionnaires assessing skill gaps, workflow challenges, and training access.</w:t>
      </w:r>
    </w:p>
    <w:p>
      <w:pPr>
        <w:numPr>
          <w:ilvl w:val="0"/>
          <w:numId w:val="1002"/>
        </w:numPr>
        <w:pStyle w:val="Compact"/>
      </w:pPr>
      <w:r>
        <w:rPr>
          <w:iCs/>
          <w:i/>
        </w:rPr>
        <w:t xml:space="preserve">Qualitative Analysis:</w:t>
      </w:r>
      <w:r>
        <w:t xml:space="preserve"> </w:t>
      </w:r>
      <w:r>
        <w:t xml:space="preserve">In-depth interviews with 25 senior lab managers and 30 technicians to identify systemic barriers (e.g., staffing shortages, outdated protocols).</w:t>
      </w:r>
    </w:p>
    <w:p>
      <w:pPr>
        <w:numPr>
          <w:ilvl w:val="0"/>
          <w:numId w:val="1002"/>
        </w:numPr>
        <w:pStyle w:val="Compact"/>
      </w:pPr>
      <w:r>
        <w:rPr>
          <w:iCs/>
          <w:i/>
        </w:rPr>
        <w:t xml:space="preserve">Intervention Pilot:</w:t>
      </w:r>
      <w:r>
        <w:t xml:space="preserve"> </w:t>
      </w:r>
      <w:r>
        <w:t xml:space="preserve">Implementation of a 6-month competency module at two New Delhi sites (one government, one private), measuring changes in diagnostic accuracy via pre/post audits and turnaround time analysis. Data will be validated using SPSS v28 for statistical significance (p&lt;0.05).</w:t>
      </w:r>
    </w:p>
    <w:p>
      <w:pPr>
        <w:pStyle w:val="FirstParagraph"/>
      </w:pPr>
      <w:r>
        <w:rPr>
          <w:bCs/>
          <w:b/>
        </w:rPr>
        <w:t xml:space="preserve">India New Delhi</w:t>
      </w:r>
      <w:r>
        <w:t xml:space="preserve">'s unique urban-rural spectrum—spanning high-tech institutes to peri-urban clinics—ensures findings reflect real-world diversity, avoiding the bias of single-institution studies common in global literature.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rPr>
          <w:bCs/>
          <w:b/>
        </w:rPr>
        <w:t xml:space="preserve">Framework Development:</w:t>
      </w:r>
      <w:r>
        <w:t xml:space="preserve"> </w:t>
      </w:r>
      <w:r>
        <w:t xml:space="preserve">A validated competency matrix for Laboratory Technicians, categorizing skills by diagnostic priority (e.g., routine hematology vs. genomic sequencing) tailored to New Delhi's disease burden (TB, dengue, emerging pathogens).</w:t>
      </w:r>
    </w:p>
    <w:p>
      <w:pPr>
        <w:numPr>
          <w:ilvl w:val="0"/>
          <w:numId w:val="1003"/>
        </w:numPr>
        <w:pStyle w:val="Compact"/>
      </w:pPr>
      <w:r>
        <w:rPr>
          <w:bCs/>
          <w:b/>
        </w:rPr>
        <w:t xml:space="preserve">Economic Model:</w:t>
      </w:r>
      <w:r>
        <w:t xml:space="preserve"> </w:t>
      </w:r>
      <w:r>
        <w:t xml:space="preserve">Evidence that 20% technician training investment could reduce diagnostic errors by 35% and save ₹12 crore annually across New Delhi's top 10 hospitals (based on pilot data extrapolation).</w:t>
      </w:r>
    </w:p>
    <w:p>
      <w:pPr>
        <w:numPr>
          <w:ilvl w:val="0"/>
          <w:numId w:val="1003"/>
        </w:numPr>
        <w:pStyle w:val="Compact"/>
      </w:pPr>
      <w:r>
        <w:rPr>
          <w:bCs/>
          <w:b/>
        </w:rPr>
        <w:t xml:space="preserve">Policy Integration:</w:t>
      </w:r>
      <w:r>
        <w:t xml:space="preserve"> </w:t>
      </w:r>
      <w:r>
        <w:t xml:space="preserve">Recommendations for NITI Aayog and MOHFW to incorporate this framework into the National Health Stack, enabling standardized certification under "India New Delhi" as a model city for LMICs.</w:t>
      </w:r>
    </w:p>
    <w:p>
      <w:pPr>
        <w:pStyle w:val="FirstParagraph"/>
      </w:pPr>
      <w:r>
        <w:t xml:space="preserve">The significance extends beyond New Delhi: As India targets 100% universal health coverage by 2030, empowering Laboratory Technicians through evidence-based protocols will directly support the National Health Mission's diagnostic pillar. Crucially, this research positions technicians as strategic assets—not just support staff—elevating their role in India's scientific self-reliance agenda.</w:t>
      </w:r>
    </w:p>
    <w:bookmarkEnd w:id="25"/>
    <w:bookmarkStart w:id="26" w:name="timeline-and-resources"/>
    <w:p>
      <w:pPr>
        <w:pStyle w:val="Heading2"/>
      </w:pPr>
      <w:r>
        <w:t xml:space="preserve">7. Timeline and Resources</w:t>
      </w:r>
    </w:p>
    <w:p>
      <w:pPr>
        <w:pStyle w:val="FirstParagraph"/>
      </w:pPr>
      <w:r>
        <w:t xml:space="preserve">The 18-month project will be executed in New Delhi with a multidisciplinary team (pathologists, public health experts, data scientists). Phase 1 (Months 1-4): Stakeholder mapping &amp; survey design. Phase 2 (Months 5-10): Data collection across sites. Phase 3 (Months 11-18): Intervention pilot &amp; policy brief development. Budget allocation prioritizes fieldwork in New Delhi's diverse districts (Central, South, East) to ensure geographic inclusivity.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an urgent need to professionalize the Laboratory Technician role within India's most critical healthcare corridor—</w:t>
      </w:r>
      <w:r>
        <w:rPr>
          <w:bCs/>
          <w:b/>
        </w:rPr>
        <w:t xml:space="preserve">New Delhi</w:t>
      </w:r>
      <w:r>
        <w:t xml:space="preserve">. By grounding our study in New Delhi's unique challenges and opportunities, we deliver actionable insights for national-scale impact. The findings will empower policymakers to transform technicians from overlooked cogs into indispensable architects of India's health security. In a world where diagnostic precision saves lives, this research is not merely academic—it is a foundational step toward a healthier</w:t>
      </w:r>
      <w:r>
        <w:t xml:space="preserve"> </w:t>
      </w:r>
      <w:r>
        <w:rPr>
          <w:bCs/>
          <w:b/>
        </w:rPr>
        <w:t xml:space="preserve">India New Delhi</w:t>
      </w:r>
      <w:r>
        <w:t xml:space="preserve">, where every technician's skill contributes to the nation's resilience. We urge support for this initiative as an investment in human capital that directly advances India’s vision of becoming a global leader in affordable, high-quality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India New Delhi</dc:title>
  <dc:creator/>
  <dc:language>en</dc:language>
  <cp:keywords/>
  <dcterms:created xsi:type="dcterms:W3CDTF">2026-07-23T13:18:20Z</dcterms:created>
  <dcterms:modified xsi:type="dcterms:W3CDTF">2026-07-23T13:18:20Z</dcterms:modified>
</cp:coreProperties>
</file>

<file path=docProps/custom.xml><?xml version="1.0" encoding="utf-8"?>
<Properties xmlns="http://schemas.openxmlformats.org/officeDocument/2006/custom-properties" xmlns:vt="http://schemas.openxmlformats.org/officeDocument/2006/docPropsVTypes"/>
</file>