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Biotechnology</w:t>
      </w:r>
      <w:r>
        <w:t xml:space="preserve"> </w:t>
      </w:r>
      <w:r>
        <w:t xml:space="preserve">Ecosystem</w:t>
      </w:r>
    </w:p>
    <w:bookmarkStart w:id="26" w:name="Xee5ea6e26d3643b83a3fb98ce6c67618e7fede8"/>
    <w:p>
      <w:pPr>
        <w:pStyle w:val="Heading1"/>
      </w:pPr>
      <w:r>
        <w:t xml:space="preserve">Research Proposal: Strategic Development and Integration of Laboratory Technician Roles within Israel Tel Aviv's Innovation Landscape</w:t>
      </w:r>
    </w:p>
    <w:bookmarkStart w:id="20" w:name="introduction-and-contextual-significance"/>
    <w:p>
      <w:pPr>
        <w:pStyle w:val="Heading2"/>
      </w:pPr>
      <w:r>
        <w:t xml:space="preserve">Introduction and Contextual Significance</w:t>
      </w:r>
    </w:p>
    <w:p>
      <w:pPr>
        <w:pStyle w:val="FirstParagraph"/>
      </w:pPr>
      <w:r>
        <w:t xml:space="preserve">The global scientific community increasingly recognizes the indispensable role of skilled Laboratory Technicians (LTs) in driving research excellence, particularly within high-velocity innovation hubs. This Research Proposal specifically addresses the critical need for a standardized, forward-looking framework to recruit, train, and integrate Laboratory Technician professionals within the dynamic biotechnology and life sciences sector of Israel Tel Aviv. As Israel's capital city and primary center for scientific advancement—home to institutions like Tel Aviv University (TAU), the Weizmann Institute of Science (located nearby), and a dense cluster of biotech startups—the demand for highly competent LTs has surged exponentially. This proposal argues that a targeted Research Proposal focused on the Laboratory Technician role is not merely beneficial, but essential to sustain Israel Tel Aviv's position as a global leader in scientific discovery and commercial innovation.</w:t>
      </w:r>
    </w:p>
    <w:bookmarkEnd w:id="20"/>
    <w:bookmarkStart w:id="21" w:name="X0608db1c6568700a5e995bcecae8d80c8f26849"/>
    <w:p>
      <w:pPr>
        <w:pStyle w:val="Heading2"/>
      </w:pPr>
      <w:r>
        <w:t xml:space="preserve">Problem Statement: The Critical Gap in Tel Aviv's Laboratory Workforce</w:t>
      </w:r>
    </w:p>
    <w:p>
      <w:pPr>
        <w:pStyle w:val="FirstParagraph"/>
      </w:pPr>
      <w:r>
        <w:t xml:space="preserve">Despite Israel's remarkable investment in research and development (R&amp;D), consistently ranking among the highest globally as a percentage of GDP, a significant bottleneck exists within the operational backbone of its laboratories: the specialized Laboratory Technician workforce. Current recruitment practices often prioritize academic qualifications over practical, hands-on technical skills vital for modern lab environments. Furthermore, there is no comprehensive national or regional strategy specifically tailored to address the evolving technical demands faced by laboratories operating within Israel Tel Aviv's unique ecosystem. This gap manifests as extended project delays, inconsistent data quality, higher operational costs due to retraining needs, and difficulty in attracting international talent—a critical issue given Israel Tel Aviv's reliance on global scientific collaboration. The absence of a defined career pathway and professional development framework for the Laboratory Technician role undermines the efficiency and output of research conducted across institutions from TAU's Sackler Faculty of Medicine to leading pharmaceutical R&amp;D centers in the Port Authority District.</w:t>
      </w:r>
    </w:p>
    <w:bookmarkEnd w:id="21"/>
    <w:bookmarkStart w:id="22" w:name="X8f8dc511233723ccac4786bfe034617c46e5764"/>
    <w:p>
      <w:pPr>
        <w:pStyle w:val="Heading2"/>
      </w:pPr>
      <w:r>
        <w:t xml:space="preserve">Research Objectives: A Tel Aviv-Centric Framework</w:t>
      </w:r>
    </w:p>
    <w:p>
      <w:pPr>
        <w:pStyle w:val="FirstParagraph"/>
      </w:pPr>
      <w:r>
        <w:t xml:space="preserve">This Research Proposal outlines a multi-phase study designed to create a replicable model for optimizing Laboratory Technician roles within Israel Tel Aviv. The core objectives are:</w:t>
      </w:r>
    </w:p>
    <w:p>
      <w:pPr>
        <w:numPr>
          <w:ilvl w:val="0"/>
          <w:numId w:val="1001"/>
        </w:numPr>
        <w:pStyle w:val="Compact"/>
      </w:pPr>
      <w:r>
        <w:rPr>
          <w:bCs/>
          <w:b/>
        </w:rPr>
        <w:t xml:space="preserve">Assess Current Needs &amp; Skills Gap:</w:t>
      </w:r>
      <w:r>
        <w:t xml:space="preserve"> </w:t>
      </w:r>
      <w:r>
        <w:t xml:space="preserve">Conduct a detailed survey and interviews with 30+ leading laboratories across Israel Tel Aviv (including universities, hospitals like Sheba Medical Center, and private biotech firms) to identify specific technical competencies, equipment proficiency (e.g., next-generation sequencing platforms, advanced cell culture systems), and soft skills most urgently required for the Laboratory Technician role in the local context.</w:t>
      </w:r>
    </w:p>
    <w:p>
      <w:pPr>
        <w:numPr>
          <w:ilvl w:val="0"/>
          <w:numId w:val="1001"/>
        </w:numPr>
        <w:pStyle w:val="Compact"/>
      </w:pPr>
      <w:r>
        <w:rPr>
          <w:bCs/>
          <w:b/>
        </w:rPr>
        <w:t xml:space="preserve">Develop a Tel Aviv-Specific Competency Framework:</w:t>
      </w:r>
      <w:r>
        <w:t xml:space="preserve"> </w:t>
      </w:r>
      <w:r>
        <w:t xml:space="preserve">Synthesize findings into a validated framework defining core knowledge domains, technical certifications (potentially aligned with Israeli Ministry of Health or national R&amp;D body standards), and continuous professional development pathways specifically for Laboratory Technicians operating within Israel Tel Aviv's unique regulatory and research environments.</w:t>
      </w:r>
    </w:p>
    <w:p>
      <w:pPr>
        <w:numPr>
          <w:ilvl w:val="0"/>
          <w:numId w:val="1001"/>
        </w:numPr>
        <w:pStyle w:val="Compact"/>
      </w:pPr>
      <w:r>
        <w:rPr>
          <w:bCs/>
          <w:b/>
        </w:rPr>
        <w:t xml:space="preserve">Design Recruitment &amp; Retention Strategy:</w:t>
      </w:r>
      <w:r>
        <w:t xml:space="preserve"> </w:t>
      </w:r>
      <w:r>
        <w:t xml:space="preserve">Propose evidence-based strategies for attracting diverse talent pools (including local Israeli graduates, returning professionals, and international candidates) to fill LT vacancies in Tel Aviv, addressing challenges like language requirements (Hebrew/English fluency), visa processing complexities common for foreign technicians seeking roles in Israel Tel Aviv, and competitive compensation structures.</w:t>
      </w:r>
    </w:p>
    <w:p>
      <w:pPr>
        <w:numPr>
          <w:ilvl w:val="0"/>
          <w:numId w:val="1001"/>
        </w:numPr>
        <w:pStyle w:val="Compact"/>
      </w:pPr>
      <w:r>
        <w:rPr>
          <w:bCs/>
          <w:b/>
        </w:rPr>
        <w:t xml:space="preserve">Establish a Pilot Integration Program:</w:t>
      </w:r>
      <w:r>
        <w:t xml:space="preserve"> </w:t>
      </w:r>
      <w:r>
        <w:t xml:space="preserve">Create a pilot framework for implementing the proposed competency model within 2-3 flagship institutions in Israel Tel Aviv, measuring outcomes on technician efficiency, project timeline adherence, data reliability metrics, and job satisfaction over an 18-month period.</w:t>
      </w:r>
    </w:p>
    <w:bookmarkEnd w:id="22"/>
    <w:bookmarkStart w:id="23" w:name="X08ac047338057e2eb0cefa1aff2f26328059949"/>
    <w:p>
      <w:pPr>
        <w:pStyle w:val="Heading2"/>
      </w:pPr>
      <w:r>
        <w:t xml:space="preserve">Methodology: Grounded in the Israel Tel Aviv Reality</w:t>
      </w:r>
    </w:p>
    <w:p>
      <w:pPr>
        <w:pStyle w:val="FirstParagraph"/>
      </w:pPr>
      <w:r>
        <w:t xml:space="preserve">The research will employ a mixed-methods approach designed for the Israeli context. Phase 1 involves structured surveys distributed via the Tel Aviv Chamber of Commerce and Technology, Association of Biotechnology Companies in Israel (ATBI), and academic networks. Phase 2 includes focus groups with LTs currently working in Tel Aviv labs to capture nuanced challenges not evident in surveys. Phase 3 utilizes a comparative analysis of successful LT frameworks from global innovation hubs (e.g., Boston, Singapore) adapted to Israel Tel Aviv's specific legal framework, cultural work environment, and R&amp;D priorities. Crucially, all data collection will be conducted respecting Israeli privacy regulations (PDPL) and conducted primarily in Hebrew with English support for international participants. The pilot program will be implemented within the established infrastructure of the Tel Aviv University Innovation Hub and a selected biotech cluster in the city's Central District.</w:t>
      </w:r>
    </w:p>
    <w:bookmarkEnd w:id="23"/>
    <w:bookmarkStart w:id="24" w:name="Xee2a81d5aca5921084c35d094c075716ccaaa44"/>
    <w:p>
      <w:pPr>
        <w:pStyle w:val="Heading2"/>
      </w:pPr>
      <w:r>
        <w:t xml:space="preserve">Expected Outcomes and Significance for Israel Tel Aviv</w:t>
      </w:r>
    </w:p>
    <w:p>
      <w:pPr>
        <w:pStyle w:val="FirstParagraph"/>
      </w:pPr>
      <w:r>
        <w:t xml:space="preserve">This Research Proposal promises tangible, immediate benefits for Israel Tel Aviv. The developed Competency Framework will serve as a national benchmark, directly enhancing the quality of Laboratory Technician recruitment and training across the city's scientific infrastructure. By providing concrete data on skill gaps and effective retention strategies, it will empower institutions to make informed HR investments. Ultimately, this research directly addresses Israel Tel Aviv's strategic goal of becoming a "Global Innovation Capital" by strengthening the foundational technical workforce that enables world-class research output. Improved efficiency in LT roles translates directly to faster translation of discoveries from bench to bedside or market—critical for Israel's national economic strategy and global standing in biotech and medical innovation. Furthermore, establishing a clear career trajectory for Laboratory Technicians will increase professional satisfaction and reduce turnover, a significant cost factor for labs operating within the competitive Tel Aviv ecosystem.</w:t>
      </w:r>
    </w:p>
    <w:bookmarkEnd w:id="24"/>
    <w:bookmarkStart w:id="25" w:name="X65d559ec619c0dc46e3277a974ab416484ea7c8"/>
    <w:p>
      <w:pPr>
        <w:pStyle w:val="Heading2"/>
      </w:pPr>
      <w:r>
        <w:t xml:space="preserve">Conclusion: A Foundational Step for Israel Tel Aviv's Future</w:t>
      </w:r>
    </w:p>
    <w:p>
      <w:pPr>
        <w:pStyle w:val="FirstParagraph"/>
      </w:pPr>
      <w:r>
        <w:t xml:space="preserve">The proposed Research Proposal represents a necessary investment in the most critical operational asset of modern laboratories within Israel Tel Aviv: the skilled Laboratory Technician. This is not merely an HR initiative; it is a strategic imperative for sustaining and accelerating the scientific and economic momentum that defines Israel as a global innovation powerhouse. The successful execution of this research will yield actionable tools, validated methodologies, and a demonstrable improvement in laboratory productivity specifically tailored to the vibrant, fast-paced environment of Tel Aviv. By focusing intensely on the Laboratory Technician role within Israel Tel Aviv's unique context, this research directly supports the city's aspiration to lead in life sciences innovation through its most essential human infrastructure. We request funding and institutional partnership to launch this vital Research Proposal for a stronger, more efficient future for scientific research in Israel Tel Aviv.</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Israel Tel Aviv's Biotechnology Ecosystem</dc:title>
  <dc:creator/>
  <dc:language>en</dc:language>
  <cp:keywords/>
  <dcterms:created xsi:type="dcterms:W3CDTF">2026-07-23T02:22:30Z</dcterms:created>
  <dcterms:modified xsi:type="dcterms:W3CDTF">2026-07-23T02:22:30Z</dcterms:modified>
</cp:coreProperties>
</file>

<file path=docProps/custom.xml><?xml version="1.0" encoding="utf-8"?>
<Properties xmlns="http://schemas.openxmlformats.org/officeDocument/2006/custom-properties" xmlns:vt="http://schemas.openxmlformats.org/officeDocument/2006/docPropsVTypes"/>
</file>