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Kyoto's</w:t>
      </w:r>
      <w:r>
        <w:t xml:space="preserve"> </w:t>
      </w:r>
      <w:r>
        <w:t xml:space="preserve">Biotechnology</w:t>
      </w:r>
      <w:r>
        <w:t xml:space="preserve"> </w:t>
      </w:r>
      <w:r>
        <w:t xml:space="preserve">Ecosystem</w:t>
      </w:r>
    </w:p>
    <w:bookmarkStart w:id="27" w:name="X12b43b4cf6c41b9d212fc0f349b0502f46b47bf"/>
    <w:p>
      <w:pPr>
        <w:pStyle w:val="Heading1"/>
      </w:pPr>
      <w:r>
        <w:t xml:space="preserve">Research Proposal: Enhancing Laboratory Technician Proficiency in Kyoto's Biotechnology Ecosystem</w:t>
      </w:r>
    </w:p>
    <w:bookmarkStart w:id="20" w:name="introduction"/>
    <w:p>
      <w:pPr>
        <w:pStyle w:val="Heading2"/>
      </w:pPr>
      <w:r>
        <w:t xml:space="preserve">Introduction</w:t>
      </w:r>
    </w:p>
    <w:p>
      <w:pPr>
        <w:pStyle w:val="FirstParagraph"/>
      </w:pPr>
      <w:r>
        <w:t xml:space="preserve">This Research Proposal addresses a critical gap within Japan Kyoto's rapidly evolving biotechnology and pharmaceutical sectors: the professional development of the</w:t>
      </w:r>
      <w:r>
        <w:t xml:space="preserve"> </w:t>
      </w:r>
      <w:r>
        <w:rPr>
          <w:bCs/>
          <w:b/>
        </w:rPr>
        <w:t xml:space="preserve">Laboratory Technician</w:t>
      </w:r>
      <w:r>
        <w:t xml:space="preserve">. As Kyoto solidifies its position as a hub for cutting-edge research in life sciences, nanotechnology, and sustainable materials innovation—home to institutions like Kyoto University's iPS Cell Research Institute and the Kyoto Biotechnology Park—the demand for highly skilled</w:t>
      </w:r>
      <w:r>
        <w:t xml:space="preserve"> </w:t>
      </w:r>
      <w:r>
        <w:rPr>
          <w:bCs/>
          <w:b/>
        </w:rPr>
        <w:t xml:space="preserve">Laboratory Technician</w:t>
      </w:r>
      <w:r>
        <w:t xml:space="preserve"> </w:t>
      </w:r>
      <w:r>
        <w:t xml:space="preserve">professionals has surged. However, current training frameworks struggle to meet the nuanced requirements of Japan's advanced laboratories. This proposal outlines a targeted research initiative designed specifically for</w:t>
      </w:r>
      <w:r>
        <w:t xml:space="preserve"> </w:t>
      </w:r>
      <w:r>
        <w:rPr>
          <w:bCs/>
          <w:b/>
        </w:rPr>
        <w:t xml:space="preserve">Japan Kyoto</w:t>
      </w:r>
      <w:r>
        <w:t xml:space="preserve">, aiming to establish a standardized, culturally attuned competency model for Laboratory Technicians that aligns with regional industrial needs and Japan's national science strategy.</w:t>
      </w:r>
    </w:p>
    <w:bookmarkEnd w:id="20"/>
    <w:bookmarkStart w:id="21" w:name="problem-statement"/>
    <w:p>
      <w:pPr>
        <w:pStyle w:val="Heading2"/>
      </w:pPr>
      <w:r>
        <w:t xml:space="preserve">Problem Statement</w:t>
      </w:r>
    </w:p>
    <w:p>
      <w:pPr>
        <w:pStyle w:val="FirstParagraph"/>
      </w:pPr>
      <w:r>
        <w:t xml:space="preserve">Despite Kyoto's prominence in Japanese innovation, a significant mismatch exists between the skills possessed by existing</w:t>
      </w:r>
      <w:r>
        <w:t xml:space="preserve"> </w:t>
      </w:r>
      <w:r>
        <w:rPr>
          <w:bCs/>
          <w:b/>
        </w:rPr>
        <w:t xml:space="preserve">Laboratory Technician</w:t>
      </w:r>
      <w:r>
        <w:t xml:space="preserve">s and the complex demands of modern research facilities. Industry reports from Kyoto-based biotech firms (e.g., AstraZeneca Japan, Shionogi &amp; Co.) consistently cite challenges in technician proficiency with advanced instrumentation (e.g., next-gen sequencers, high-resolution mass spectrometers), data management protocols compliant with Japanese regulatory standards (GMP/GLP), and cross-cultural collaboration within multinational teams. Crucially, the current vocational training system in</w:t>
      </w:r>
      <w:r>
        <w:t xml:space="preserve"> </w:t>
      </w:r>
      <w:r>
        <w:rPr>
          <w:bCs/>
          <w:b/>
        </w:rPr>
        <w:t xml:space="preserve">Japan Kyoto</w:t>
      </w:r>
      <w:r>
        <w:t xml:space="preserve"> </w:t>
      </w:r>
      <w:r>
        <w:t xml:space="preserve">lacks a unified national framework for Laboratory Technician certification, leading to inconsistent skill levels across labs. This gap impedes research efficiency, delays product development cycles, and limits Kyoto's potential to attract further high-value biotech investment from global partners. The absence of localized research into the specific competencies required for technicians working within Kyoto's unique ecosystem—blending traditional Japanese precision engineering with frontier science—represents a critical oversight.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survey of 50+ laboratories across Kyoto Prefecture (including universities, private biotech firms, and public research institutes) to identify the precise technical, regulatory, and soft skills required of modern Laboratory Technicians.</w:t>
      </w:r>
    </w:p>
    <w:p>
      <w:pPr>
        <w:numPr>
          <w:ilvl w:val="0"/>
          <w:numId w:val="1001"/>
        </w:numPr>
        <w:pStyle w:val="Compact"/>
      </w:pPr>
      <w:r>
        <w:t xml:space="preserve">To co-develop with Kyoto industry leaders (e.g., Kyoto University Technology Transfer Office, Association of Biotechnology Companies in Kansai) a culturally responsive competency framework specifically validated for the</w:t>
      </w:r>
      <w:r>
        <w:t xml:space="preserve"> </w:t>
      </w:r>
      <w:r>
        <w:rPr>
          <w:bCs/>
          <w:b/>
        </w:rPr>
        <w:t xml:space="preserve">Japan Kyoto</w:t>
      </w:r>
      <w:r>
        <w:t xml:space="preserve"> </w:t>
      </w:r>
      <w:r>
        <w:t xml:space="preserve">context.</w:t>
      </w:r>
    </w:p>
    <w:p>
      <w:pPr>
        <w:numPr>
          <w:ilvl w:val="0"/>
          <w:numId w:val="1001"/>
        </w:numPr>
        <w:pStyle w:val="Compact"/>
      </w:pPr>
      <w:r>
        <w:t xml:space="preserve">To design and pilot a modular training program integrating hands-on technical skills, Japan-specific regulatory compliance (MEXT/Ministry of Health guidelines), and cross-cultural communication strategies tailored for international research teams common in Kyoto's labs.</w:t>
      </w:r>
    </w:p>
    <w:bookmarkEnd w:id="22"/>
    <w:bookmarkStart w:id="23" w:name="methodology"/>
    <w:p>
      <w:pPr>
        <w:pStyle w:val="Heading2"/>
      </w:pPr>
      <w:r>
        <w:t xml:space="preserve">Methodology</w:t>
      </w:r>
    </w:p>
    <w:p>
      <w:pPr>
        <w:pStyle w:val="FirstParagraph"/>
      </w:pPr>
      <w:r>
        <w:t xml:space="preserve">This applied research will employ a mixed-methods approach over 18 months:</w:t>
      </w:r>
    </w:p>
    <w:p>
      <w:pPr>
        <w:numPr>
          <w:ilvl w:val="0"/>
          <w:numId w:val="1002"/>
        </w:numPr>
        <w:pStyle w:val="Compact"/>
      </w:pPr>
      <w:r>
        <w:rPr>
          <w:bCs/>
          <w:b/>
        </w:rPr>
        <w:t xml:space="preserve">Phase 1 (Months 1-4):</w:t>
      </w:r>
      <w:r>
        <w:t xml:space="preserve"> </w:t>
      </w:r>
      <w:r>
        <w:t xml:space="preserve">Quantitative &amp; qualitative analysis of current technician roles, using structured interviews with lab managers and technicians across Kyoto's key institutions. Focus on identifying skill gaps through benchmarking against ISO/IEC 17025 standards and Japanese industrial best practices.</w:t>
      </w:r>
    </w:p>
    <w:p>
      <w:pPr>
        <w:numPr>
          <w:ilvl w:val="0"/>
          <w:numId w:val="1002"/>
        </w:numPr>
        <w:pStyle w:val="Compact"/>
      </w:pPr>
      <w:r>
        <w:rPr>
          <w:bCs/>
          <w:b/>
        </w:rPr>
        <w:t xml:space="preserve">Phase 2 (Months 5-10):</w:t>
      </w:r>
      <w:r>
        <w:t xml:space="preserve"> </w:t>
      </w:r>
      <w:r>
        <w:t xml:space="preserve">Development of the competency framework in collaboration with Kyoto University's Graduate School of Engineering and the Kyoto Prefectural Government's Innovation Division. This framework will explicitly integrate "Kaizen" (continuous improvement) principles central to Japanese manufacturing excellence, adapting them for laboratory workflows.</w:t>
      </w:r>
    </w:p>
    <w:p>
      <w:pPr>
        <w:numPr>
          <w:ilvl w:val="0"/>
          <w:numId w:val="1002"/>
        </w:numPr>
        <w:pStyle w:val="Compact"/>
      </w:pPr>
      <w:r>
        <w:rPr>
          <w:bCs/>
          <w:b/>
        </w:rPr>
        <w:t xml:space="preserve">Phase 3 (Months 11-14):</w:t>
      </w:r>
      <w:r>
        <w:t xml:space="preserve"> </w:t>
      </w:r>
      <w:r>
        <w:t xml:space="preserve">Design and delivery of a pilot training module at the Kyoto Biotechnology Park facility. Modules will include: advanced instrument operation, Japan-specific data integrity protocols (e.g., handling GMP-compliant electronic records), and scenario-based communication training for working with international research leads common in Kyoto’s collaborative labs.</w:t>
      </w:r>
    </w:p>
    <w:p>
      <w:pPr>
        <w:numPr>
          <w:ilvl w:val="0"/>
          <w:numId w:val="1002"/>
        </w:numPr>
        <w:pStyle w:val="Compact"/>
      </w:pPr>
      <w:r>
        <w:rPr>
          <w:bCs/>
          <w:b/>
        </w:rPr>
        <w:t xml:space="preserve">Phase 4 (Months 15-18):</w:t>
      </w:r>
      <w:r>
        <w:t xml:space="preserve"> </w:t>
      </w:r>
      <w:r>
        <w:t xml:space="preserve">Evaluation of the pilot program through pre/post skill assessments, employer feedback surveys, and tracking of technician performance metrics (e.g., error rates, workflow efficiency) at participating Kyoto labs. Results will be used to refine the framework for broader implementation.</w:t>
      </w:r>
    </w:p>
    <w:bookmarkEnd w:id="23"/>
    <w:bookmarkStart w:id="24" w:name="rationale-for-focus-on-japan-kyoto"/>
    <w:p>
      <w:pPr>
        <w:pStyle w:val="Heading2"/>
      </w:pPr>
      <w:r>
        <w:t xml:space="preserve">Rationale for Focus on Japan Kyoto</w:t>
      </w:r>
    </w:p>
    <w:p>
      <w:pPr>
        <w:pStyle w:val="FirstParagraph"/>
      </w:pPr>
      <w:r>
        <w:t xml:space="preserve">Choosing</w:t>
      </w:r>
      <w:r>
        <w:t xml:space="preserve"> </w:t>
      </w:r>
      <w:r>
        <w:rPr>
          <w:bCs/>
          <w:b/>
        </w:rPr>
        <w:t xml:space="preserve">Japan Kyoto</w:t>
      </w:r>
      <w:r>
        <w:t xml:space="preserve"> </w:t>
      </w:r>
      <w:r>
        <w:t xml:space="preserve">as the focal point is strategically imperative. Kyoto offers a unique confluence of factors: it houses 30% of Japan's top-tier life science researchers (per MEXT data), possesses deep-rooted traditions of meticulous craftsmanship ("mingei" principles) directly applicable to precision laboratory work, and faces acute labor shortages in technical roles due to Japan's aging population. Unlike Tokyo or Osaka, Kyoto's ecosystem emphasizes collaborative, long-term research with strong university-industry linkages—making it an ideal microcosm for developing a replicable model. Furthermore, the Kyoto Prefecture government has prioritized "Kyoto Innovation 2030," explicitly targeting biotechnology growth. This proposal directly supports that initiative by addressing its critical human resource bottleneck: the</w:t>
      </w:r>
      <w:r>
        <w:t xml:space="preserve"> </w:t>
      </w:r>
      <w:r>
        <w:rPr>
          <w:bCs/>
          <w:b/>
        </w:rPr>
        <w:t xml:space="preserve">Laboratory Technician</w:t>
      </w:r>
      <w:r>
        <w:t xml:space="preserve">.</w:t>
      </w:r>
    </w:p>
    <w:bookmarkEnd w:id="24"/>
    <w:bookmarkStart w:id="25" w:name="expected-outcomes-impact"/>
    <w:p>
      <w:pPr>
        <w:pStyle w:val="Heading2"/>
      </w:pPr>
      <w:r>
        <w:t xml:space="preserve">Expected Outcomes &amp; Impact</w:t>
      </w:r>
    </w:p>
    <w:p>
      <w:pPr>
        <w:pStyle w:val="FirstParagraph"/>
      </w:pPr>
      <w:r>
        <w:t xml:space="preserve">This Research Proposal anticipates transformative outcomes for Kyoto and Japan's scientific infrastructure:</w:t>
      </w:r>
    </w:p>
    <w:p>
      <w:pPr>
        <w:numPr>
          <w:ilvl w:val="0"/>
          <w:numId w:val="1003"/>
        </w:numPr>
        <w:pStyle w:val="Compact"/>
      </w:pPr>
      <w:r>
        <w:t xml:space="preserve">A validated, region-specific competency framework for Laboratory Technicians that becomes the benchmark for Kyoto-based institutions and is proposed to MEXT as a national model.</w:t>
      </w:r>
    </w:p>
    <w:p>
      <w:pPr>
        <w:numPr>
          <w:ilvl w:val="0"/>
          <w:numId w:val="1003"/>
        </w:numPr>
        <w:pStyle w:val="Compact"/>
      </w:pPr>
      <w:r>
        <w:t xml:space="preserve">A scalable, certified training curriculum piloted successfully within 10+ Kyoto laboratories, demonstrably improving technician proficiency in advanced techniques and regulatory compliance.</w:t>
      </w:r>
    </w:p>
    <w:p>
      <w:pPr>
        <w:numPr>
          <w:ilvl w:val="0"/>
          <w:numId w:val="1003"/>
        </w:numPr>
        <w:pStyle w:val="Compact"/>
      </w:pPr>
      <w:r>
        <w:t xml:space="preserve">Quantifiable data showing reduced operational delays (e.g., faster instrument calibration times, fewer protocol deviations) directly attributable to improved technician skills in participating Kyoto labs.</w:t>
      </w:r>
    </w:p>
    <w:p>
      <w:pPr>
        <w:numPr>
          <w:ilvl w:val="0"/>
          <w:numId w:val="1003"/>
        </w:numPr>
        <w:pStyle w:val="Compact"/>
      </w:pPr>
      <w:r>
        <w:t xml:space="preserve">A strengthened talent pipeline for the growing biotech sector within Kyoto Prefecture, enhancing its competitiveness as a destination for global R&amp;D investment and supporting Japan's national goals for scientific leadership. The project will culminate in a detailed implementation roadmap for regional adoption across</w:t>
      </w:r>
      <w:r>
        <w:t xml:space="preserve"> </w:t>
      </w:r>
      <w:r>
        <w:rPr>
          <w:bCs/>
          <w:b/>
        </w:rPr>
        <w:t xml:space="preserve">Japan Kyoto</w:t>
      </w:r>
      <w:r>
        <w:t xml:space="preserve">.</w:t>
      </w:r>
    </w:p>
    <w:bookmarkEnd w:id="25"/>
    <w:bookmarkStart w:id="26" w:name="conclusion"/>
    <w:p>
      <w:pPr>
        <w:pStyle w:val="Heading2"/>
      </w:pPr>
      <w:r>
        <w:t xml:space="preserve">Conclusion</w:t>
      </w:r>
    </w:p>
    <w:p>
      <w:pPr>
        <w:pStyle w:val="FirstParagraph"/>
      </w:pPr>
      <w:r>
        <w:t xml:space="preserve">The success of Kyoto’s biotechnology renaissance hinges on the expertise of its foundational workforce: the Laboratory Technician. This Research Proposal provides a clear, actionable path to systematically elevate their role within the specific cultural, regulatory, and technological context of Japan Kyoto. By moving beyond generic training towards a locally validated model deeply embedded in Kyoto's unique innovation ecosystem—and explicitly centering the</w:t>
      </w:r>
      <w:r>
        <w:t xml:space="preserve"> </w:t>
      </w:r>
      <w:r>
        <w:rPr>
          <w:bCs/>
          <w:b/>
        </w:rPr>
        <w:t xml:space="preserve">Laboratory Technician</w:t>
      </w:r>
      <w:r>
        <w:t xml:space="preserve"> </w:t>
      </w:r>
      <w:r>
        <w:t xml:space="preserve">as the indispensable cornerstone—this research directly addresses a critical national need. Investing in this initiative promises not only to accelerate scientific discovery within Kyoto but also to establish Japan, and specifically Kyoto, as a global exemplar for cultivating world-class technical talent. The proposed work represents a vital step towards securing Japan's future leadership in life sciences and advanced materials research through its most essential resource: skilled hands guiding the instruments of tomorrow.</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Kyoto's Biotechnology Ecosystem</dc:title>
  <dc:creator/>
  <cp:keywords/>
  <dcterms:created xsi:type="dcterms:W3CDTF">2026-07-21T11:29:28Z</dcterms:created>
  <dcterms:modified xsi:type="dcterms:W3CDTF">2026-07-21T11:29:28Z</dcterms:modified>
</cp:coreProperties>
</file>

<file path=docProps/custom.xml><?xml version="1.0" encoding="utf-8"?>
<Properties xmlns="http://schemas.openxmlformats.org/officeDocument/2006/custom-properties" xmlns:vt="http://schemas.openxmlformats.org/officeDocument/2006/docPropsVTypes"/>
</file>