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db6c3b9032872b1cf431ea47e141ed844d5a7f"/>
    <w:p>
      <w:pPr>
        <w:pStyle w:val="Heading1"/>
      </w:pPr>
      <w:r>
        <w:t xml:space="preserve">Research Proposal: Advancing the Professional Development and Impact of Laboratory Technicians in New Zealand's Wellington Region</w:t>
      </w:r>
    </w:p>
    <w:bookmarkStart w:id="20" w:name="abstract"/>
    <w:p>
      <w:pPr>
        <w:pStyle w:val="Heading2"/>
      </w:pPr>
      <w:r>
        <w:t xml:space="preserve">Abstract</w:t>
      </w:r>
    </w:p>
    <w:p>
      <w:pPr>
        <w:pStyle w:val="FirstParagraph"/>
      </w:pPr>
      <w:r>
        <w:t xml:space="preserve">This research proposal investigates the evolving professional landscape, skill requirements, and contribution of Laboratory Technicians within the scientific ecosystem of New Zealand Wellington. With Wellington serving as a critical hub for biomedical research, environmental science, public health (including ESR and regional health boards), food safety (AgResearch), and tertiary education (Victoria University), understanding the specific challenges and opportunities facing Laboratory Technicians is paramount. This study aims to identify key competency gaps, career progression pathways, and systemic support needs within the New Zealand Wellington context to enhance workforce resilience, research quality, and public health outcomes. The findings will directly inform targeted professional development initiatives, employer practices, and policy recommendations for the Wellington region.</w:t>
      </w:r>
    </w:p>
    <w:bookmarkEnd w:id="20"/>
    <w:bookmarkStart w:id="21" w:name="Xd8403733cd34e3415a042682a7738daf059ad93"/>
    <w:p>
      <w:pPr>
        <w:pStyle w:val="Heading2"/>
      </w:pPr>
      <w:r>
        <w:t xml:space="preserve">1. Introduction: The Imperative for Laboratory Technician Research in Wellington</w:t>
      </w:r>
    </w:p>
    <w:p>
      <w:pPr>
        <w:pStyle w:val="FirstParagraph"/>
      </w:pPr>
      <w:r>
        <w:t xml:space="preserve">New Zealand's scientific advancement and public health security are significantly dependent on a skilled Laboratory Technician workforce. In New Zealand Wellington, this role is not merely operational but foundational to critical sectors including the national biosecurity response (e.g., ESR's work), agricultural innovation (AgResearch sites), environmental monitoring of our unique ecosystems, and university-based medical and biological research. The 2023 New Zealand Science Council report highlighted a growing gap between industry demands for specialised laboratory skills and the current workforce capacity. Specifically within Wellington, the concentration of high-impact laboratories creates a microcosm where the challenges and successes of Laboratory Technicians are magnified, impacting regional health services, environmental protection, and economic development. This research directly addresses this gap by focusing on the unique context of New Zealand Wellington to provide actionable insights for strengthening this vital profession.</w:t>
      </w:r>
    </w:p>
    <w:bookmarkEnd w:id="21"/>
    <w:bookmarkStart w:id="22" w:name="X9b5f9bbab3d68d45a932f09ae7628a1e86f61e9"/>
    <w:p>
      <w:pPr>
        <w:pStyle w:val="Heading2"/>
      </w:pPr>
      <w:r>
        <w:t xml:space="preserve">2. Literature Review: Gaps in Context-Specific Research</w:t>
      </w:r>
    </w:p>
    <w:p>
      <w:pPr>
        <w:pStyle w:val="FirstParagraph"/>
      </w:pPr>
      <w:r>
        <w:t xml:space="preserve">Existing literature on Laboratory Technicians often focuses on general skill sets, accreditation frameworks (e.g., NZQA), or global comparisons (often Australia-centric). While studies like those by the Association of Clinical Scientists highlight broad challenges, there is a significant paucity of research specifically examining the role's dynamics within New Zealand's regional context, particularly in Wellington. Key gaps include:</w:t>
      </w:r>
    </w:p>
    <w:p>
      <w:pPr>
        <w:numPr>
          <w:ilvl w:val="0"/>
          <w:numId w:val="1001"/>
        </w:numPr>
        <w:pStyle w:val="Compact"/>
      </w:pPr>
      <w:r>
        <w:t xml:space="preserve">Insufficient understanding of how Wellington-specific factors (e.g., proximity to major public health agencies like PHARMAC and ESR, unique environmental challenges like coastal marine monitoring, dense academic institutions) shape Technician roles and needs.</w:t>
      </w:r>
    </w:p>
    <w:p>
      <w:pPr>
        <w:numPr>
          <w:ilvl w:val="0"/>
          <w:numId w:val="1001"/>
        </w:numPr>
        <w:pStyle w:val="Compact"/>
      </w:pPr>
      <w:r>
        <w:t xml:space="preserve">Limited data on career progression pathways for Laboratory Technicians within the New Zealand system, especially within the diverse Wellington ecosystem of government labs (e.g., MPI), private sector (e.g., diagnostic companies), and universities.</w:t>
      </w:r>
    </w:p>
    <w:p>
      <w:pPr>
        <w:numPr>
          <w:ilvl w:val="0"/>
          <w:numId w:val="1001"/>
        </w:numPr>
        <w:pStyle w:val="Compact"/>
      </w:pPr>
      <w:r>
        <w:t xml:space="preserve">Minimal exploration of how Te Tiriti o Waitangi principles are integrated into the professional development and daily practice of Laboratory Technicians serving Māori communities or working in environmental contexts with significant kaitiakitanga obligations.</w:t>
      </w:r>
    </w:p>
    <w:p>
      <w:pPr>
        <w:pStyle w:val="FirstParagraph"/>
      </w:pPr>
      <w:r>
        <w:t xml:space="preserve">This research directly addresses these gaps by focusing exclusively on New Zealand Wellington as the study site, moving beyond generalised frameworks to provide regionally relevant evidence.</w:t>
      </w:r>
    </w:p>
    <w:bookmarkEnd w:id="22"/>
    <w:bookmarkStart w:id="23" w:name="research-objectives"/>
    <w:p>
      <w:pPr>
        <w:pStyle w:val="Heading2"/>
      </w:pPr>
      <w:r>
        <w:t xml:space="preserve">3. Research Objectives</w:t>
      </w:r>
    </w:p>
    <w:p>
      <w:pPr>
        <w:pStyle w:val="FirstParagraph"/>
      </w:pPr>
      <w:r>
        <w:t xml:space="preserve">This study will achieve three primary objectives within the New Zealand Wellington context:</w:t>
      </w:r>
    </w:p>
    <w:p>
      <w:pPr>
        <w:numPr>
          <w:ilvl w:val="0"/>
          <w:numId w:val="1002"/>
        </w:numPr>
        <w:pStyle w:val="Compact"/>
      </w:pPr>
      <w:r>
        <w:t xml:space="preserve">To map the current spectrum of Laboratory Technician roles, responsibilities, required competencies (technical and soft skills), and working environments across key sectors in Wellington (public health, research institutes, environment, agriculture).</w:t>
      </w:r>
    </w:p>
    <w:p>
      <w:pPr>
        <w:numPr>
          <w:ilvl w:val="0"/>
          <w:numId w:val="1002"/>
        </w:numPr>
        <w:pStyle w:val="Compact"/>
      </w:pPr>
      <w:r>
        <w:t xml:space="preserve">To identify critical competency gaps perceived by laboratory managers and technicians themselves within the Wellington region that impact efficiency, accuracy of results, safety compliance (Worksafe NZ standards), and potential innovation.</w:t>
      </w:r>
    </w:p>
    <w:p>
      <w:pPr>
        <w:numPr>
          <w:ilvl w:val="0"/>
          <w:numId w:val="1002"/>
        </w:numPr>
        <w:pStyle w:val="Compact"/>
      </w:pPr>
      <w:r>
        <w:t xml:space="preserve">To co-design with stakeholders a framework for enhancing professional development pathways and workplace support systems specifically tailored to the needs of Laboratory Technicians in New Zealand Wellington, fostering career growth and retention.</w:t>
      </w:r>
    </w:p>
    <w:bookmarkEnd w:id="23"/>
    <w:bookmarkStart w:id="24" w:name="X3afd37700fe391e091322e44d87b8a42c5a5c5f"/>
    <w:p>
      <w:pPr>
        <w:pStyle w:val="Heading2"/>
      </w:pPr>
      <w:r>
        <w:t xml:space="preserve">4. Methodology: Mixed-Methods Approach for Wellington Context</w:t>
      </w:r>
    </w:p>
    <w:p>
      <w:pPr>
        <w:pStyle w:val="FirstParagraph"/>
      </w:pPr>
      <w:r>
        <w:t xml:space="preserve">The research employs a sequential mixed-methods design to capture both breadth and depth within the New Zealand Wellington landscape:</w:t>
      </w:r>
    </w:p>
    <w:p>
      <w:pPr>
        <w:numPr>
          <w:ilvl w:val="0"/>
          <w:numId w:val="1003"/>
        </w:numPr>
        <w:pStyle w:val="Compact"/>
      </w:pPr>
      <w:r>
        <w:rPr>
          <w:bCs/>
          <w:b/>
        </w:rPr>
        <w:t xml:space="preserve">Phase 1: Quantitative Survey (Target: 75+ Laboratory Managers &amp; Technicians in Wellington):</w:t>
      </w:r>
      <w:r>
        <w:t xml:space="preserve"> </w:t>
      </w:r>
      <w:r>
        <w:t xml:space="preserve">A structured online survey developed with input from local stakeholders will quantify current role structures, perceived competency needs, training access, job satisfaction levels, and key challenges specific to Wellington labs. Sampling will target ESR (Wellington site), AgResearch Grasslands/Poverty Bay sites near Wellington city center, Victoria University labs, major diagnostic pathology services (e.g., LabPLUS), and relevant government departments.</w:t>
      </w:r>
    </w:p>
    <w:p>
      <w:pPr>
        <w:numPr>
          <w:ilvl w:val="0"/>
          <w:numId w:val="1003"/>
        </w:numPr>
        <w:pStyle w:val="Compact"/>
      </w:pPr>
      <w:r>
        <w:rPr>
          <w:bCs/>
          <w:b/>
        </w:rPr>
        <w:t xml:space="preserve">Phase 2: Qualitative Focus Groups &amp; Interviews (Target: 15-20 Key Participants):</w:t>
      </w:r>
      <w:r>
        <w:t xml:space="preserve"> </w:t>
      </w:r>
      <w:r>
        <w:t xml:space="preserve">In-depth semi-structured interviews with a purposive sample of technicians and managers will explore lived experiences, career narratives, specific challenges related to Wellington's unique environment (e.g., rural outreach needs for environmental sampling), and insights on integrating Māori perspectives into technical practice. Focus groups will be facilitated by researchers familiar with the New Zealand context.</w:t>
      </w:r>
    </w:p>
    <w:p>
      <w:pPr>
        <w:numPr>
          <w:ilvl w:val="0"/>
          <w:numId w:val="1003"/>
        </w:numPr>
        <w:pStyle w:val="Compact"/>
      </w:pPr>
      <w:r>
        <w:rPr>
          <w:bCs/>
          <w:b/>
        </w:rPr>
        <w:t xml:space="preserve">Phase 3: Stakeholder Workshop &amp; Framework Development:</w:t>
      </w:r>
      <w:r>
        <w:t xml:space="preserve"> </w:t>
      </w:r>
      <w:r>
        <w:t xml:space="preserve">A co-design workshop involving survey respondents, managers, union representatives (e.g., CNA), and relevant educational providers (e.g., Wellington Institute of Technology) will translate findings into actionable recommendations for professional development frameworks and employer practices specific to the New Zealand Wellington laboratory sector.</w:t>
      </w:r>
    </w:p>
    <w:p>
      <w:pPr>
        <w:pStyle w:val="FirstParagraph"/>
      </w:pPr>
      <w:r>
        <w:t xml:space="preserve">Data analysis will utilise descriptive statistics for survey data and thematic analysis for qualitative data, ensuring results are grounded in the Wellington experience.</w:t>
      </w:r>
    </w:p>
    <w:bookmarkEnd w:id="24"/>
    <w:bookmarkStart w:id="25" w:name="X0e6804c86306a0ca64b65741ae53770973f9d81"/>
    <w:p>
      <w:pPr>
        <w:pStyle w:val="Heading2"/>
      </w:pPr>
      <w:r>
        <w:t xml:space="preserve">5. Expected Outcomes and Significance for New Zealand Wellington</w:t>
      </w:r>
    </w:p>
    <w:p>
      <w:pPr>
        <w:pStyle w:val="FirstParagraph"/>
      </w:pPr>
      <w:r>
        <w:t xml:space="preserve">The outcomes of this research will provide New Zealand Wellington with a robust evidence base to:</w:t>
      </w:r>
    </w:p>
    <w:p>
      <w:pPr>
        <w:numPr>
          <w:ilvl w:val="0"/>
          <w:numId w:val="1004"/>
        </w:numPr>
        <w:pStyle w:val="Compact"/>
      </w:pPr>
      <w:r>
        <w:rPr>
          <w:bCs/>
          <w:b/>
        </w:rPr>
        <w:t xml:space="preserve">Inform Targeted Training:</w:t>
      </w:r>
      <w:r>
        <w:t xml:space="preserve"> </w:t>
      </w:r>
      <w:r>
        <w:t xml:space="preserve">Develop specific short courses, workshops, or micro-credentials addressing identified competency gaps (e.g., advanced environmental sampling techniques for coastal sites, data analytics for public health labs), delivered locally in Wellington.</w:t>
      </w:r>
    </w:p>
    <w:p>
      <w:pPr>
        <w:numPr>
          <w:ilvl w:val="0"/>
          <w:numId w:val="1004"/>
        </w:numPr>
        <w:pStyle w:val="Compact"/>
      </w:pPr>
      <w:r>
        <w:rPr>
          <w:bCs/>
          <w:b/>
        </w:rPr>
        <w:t xml:space="preserve">Improve Retention &amp; Recruitment:</w:t>
      </w:r>
      <w:r>
        <w:t xml:space="preserve"> </w:t>
      </w:r>
      <w:r>
        <w:t xml:space="preserve">Provide laboratory managers and HR departments with clear insights into factors driving technician satisfaction and attrition within the Wellington region, enabling better workplace strategies.</w:t>
      </w:r>
    </w:p>
    <w:p>
      <w:pPr>
        <w:numPr>
          <w:ilvl w:val="0"/>
          <w:numId w:val="1004"/>
        </w:numPr>
        <w:pStyle w:val="Compact"/>
      </w:pPr>
      <w:r>
        <w:rPr>
          <w:bCs/>
          <w:b/>
        </w:rPr>
        <w:t xml:space="preserve">Strengthen Regional Workforce Resilience:</w:t>
      </w:r>
      <w:r>
        <w:t xml:space="preserve"> </w:t>
      </w:r>
      <w:r>
        <w:t xml:space="preserve">Directly contribute to the New Zealand Government's goals for a skilled science workforce by building a more robust pipeline of qualified Laboratory Technicians crucial for Wellington's health (e.g., pandemic preparedness), environmental protection, and economic sectors.</w:t>
      </w:r>
    </w:p>
    <w:p>
      <w:pPr>
        <w:numPr>
          <w:ilvl w:val="0"/>
          <w:numId w:val="1004"/>
        </w:numPr>
        <w:pStyle w:val="Compact"/>
      </w:pPr>
      <w:r>
        <w:rPr>
          <w:bCs/>
          <w:b/>
        </w:rPr>
        <w:t xml:space="preserve">Advance Te Tiriti-aligned Practice:</w:t>
      </w:r>
      <w:r>
        <w:t xml:space="preserve"> </w:t>
      </w:r>
      <w:r>
        <w:t xml:space="preserve">Identify how to better integrate Māori knowledge and perspectives into laboratory workflows where relevant (e.g., environmental monitoring in partnership with iwi), contributing to more culturally responsive scientific practice within the Wellington region.</w:t>
      </w:r>
    </w:p>
    <w:p>
      <w:pPr>
        <w:pStyle w:val="FirstParagraph"/>
      </w:pPr>
      <w:r>
        <w:t xml:space="preserve">This research is not merely academic; it is a strategic investment in the capacity of New Zealand Wellington to maintain its position as a leader in science and public health, directly impacting the quality of life for its residents and its contribution to national well-being. The findings will be disseminated through reports tailored for Wellington stakeholders (e.g., Wellington City Council, ESR, Education Providers), peer-reviewed journals focused on science education/workforce development (e.g., *New Zealand Journal of Science*), and presentations at regional science forums.</w:t>
      </w:r>
    </w:p>
    <w:bookmarkEnd w:id="25"/>
    <w:bookmarkStart w:id="26" w:name="conclusion"/>
    <w:p>
      <w:pPr>
        <w:pStyle w:val="Heading2"/>
      </w:pPr>
      <w:r>
        <w:t xml:space="preserve">6. Conclusion</w:t>
      </w:r>
    </w:p>
    <w:p>
      <w:pPr>
        <w:pStyle w:val="FirstParagraph"/>
      </w:pPr>
      <w:r>
        <w:t xml:space="preserve">The role of the Laboratory Technician is indispensable to scientific progress and public service delivery in New Zealand, particularly within the dynamic and critical hub that is Wellington. This research proposal provides a necessary, focused investigation into this vital profession within the unique context of New Zealand Wellington. By generating actionable insights specific to this region's laboratories, it aims to empower Laboratory Technicians, strengthen laboratory operations across key sectors (from environmental monitoring to public health diagnostics), and ultimately contribute to a more resilient and innovative scientific workforce for Wellington and Aotearoa New Zealand as a whole. The successful completion of this study will directly address identified workforce challenges in the Wellington region, ensuring that the critical work performed by Laboratory Technicians continues to be supported, valued, and developed effectively within New Zealand's unique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Laboratory Technician Role in New Zealand Wellington</dc:title>
  <dc:creator/>
  <dc:language>en</dc:language>
  <cp:keywords/>
  <dcterms:created xsi:type="dcterms:W3CDTF">2025-12-12T05:36:58Z</dcterms:created>
  <dcterms:modified xsi:type="dcterms:W3CDTF">2025-12-12T05:36:58Z</dcterms:modified>
</cp:coreProperties>
</file>

<file path=docProps/custom.xml><?xml version="1.0" encoding="utf-8"?>
<Properties xmlns="http://schemas.openxmlformats.org/officeDocument/2006/custom-properties" xmlns:vt="http://schemas.openxmlformats.org/officeDocument/2006/docPropsVTypes"/>
</file>