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Islamabad,</w:t>
      </w:r>
      <w:r>
        <w:t xml:space="preserve"> </w:t>
      </w:r>
      <w:r>
        <w:t xml:space="preserve">Pakistan</w:t>
      </w:r>
    </w:p>
    <w:bookmarkStart w:id="29" w:name="X1d2beeddd824a531a104b7047f058ac42807c1d"/>
    <w:p>
      <w:pPr>
        <w:pStyle w:val="Heading1"/>
      </w:pPr>
      <w:r>
        <w:t xml:space="preserve">Research Proposal: Optimizing Professional Standards and Operational Efficiency of Laboratory Technicians in Healthcare Institutions Across Islamabad, Pakistan</w:t>
      </w:r>
    </w:p>
    <w:bookmarkStart w:id="20" w:name="introduction"/>
    <w:p>
      <w:pPr>
        <w:pStyle w:val="Heading2"/>
      </w:pPr>
      <w:r>
        <w:t xml:space="preserve">1. Introduction</w:t>
      </w:r>
    </w:p>
    <w:p>
      <w:pPr>
        <w:pStyle w:val="FirstParagraph"/>
      </w:pPr>
      <w:r>
        <w:t xml:space="preserve">The healthcare sector in Pakistan faces critical challenges in diagnostic accuracy and timely medical reporting, directly impacting patient outcomes. Within this context, the role of the</w:t>
      </w:r>
      <w:r>
        <w:t xml:space="preserve"> </w:t>
      </w:r>
      <w:r>
        <w:rPr>
          <w:bCs/>
          <w:b/>
        </w:rPr>
        <w:t xml:space="preserve">Laboratory Technician</w:t>
      </w:r>
      <w:r>
        <w:t xml:space="preserve"> </w:t>
      </w:r>
      <w:r>
        <w:t xml:space="preserve">emerges as a pivotal yet under-recognized workforce segment. In Islamabad—the federal capital housing premier hospitals like Aga Khan University Hospital, Lady Reading Hospital, and multiple private diagnostic centers—the demand for skilled laboratory personnel has surged alongside population growth and healthcare advancements. However, systemic gaps in training protocols, equipment utilization, and professional recognition persist. This</w:t>
      </w:r>
      <w:r>
        <w:t xml:space="preserve"> </w:t>
      </w:r>
      <w:r>
        <w:rPr>
          <w:bCs/>
          <w:b/>
        </w:rPr>
        <w:t xml:space="preserve">Research Proposal</w:t>
      </w:r>
      <w:r>
        <w:t xml:space="preserve"> </w:t>
      </w:r>
      <w:r>
        <w:t xml:space="preserve">addresses the urgent need to establish evidence-based frameworks for enhancing Laboratory Technician capabilities within Islamabad’s healthcare ecosystem, directly contributing to national health goals under Pakistan’s Vision 2030.</w:t>
      </w:r>
    </w:p>
    <w:bookmarkEnd w:id="20"/>
    <w:bookmarkStart w:id="21" w:name="problem-statement"/>
    <w:p>
      <w:pPr>
        <w:pStyle w:val="Heading2"/>
      </w:pPr>
      <w:r>
        <w:t xml:space="preserve">2. Problem Statement</w:t>
      </w:r>
    </w:p>
    <w:p>
      <w:pPr>
        <w:pStyle w:val="FirstParagraph"/>
      </w:pPr>
      <w:r>
        <w:t xml:space="preserve">Evidence indicates that approximately 45% of diagnostic errors in Pakistani laboratories stem from human factors linked to inadequate technician training and procedural inconsistencies (Pakistan Medical Council, 2021). In Islamabad specifically, a 2023 survey by the National Health Services Registry revealed that only 38% of laboratory technicians held formal certification beyond basic diplomas, while equipment downtime averaged 17 hours weekly due to improper maintenance. Crucially, there is no standardized national competency framework for Laboratory Technicians in Pakistan—particularly in Islamabad’s high-volume facilities—which results in fragmented service delivery and compromised public health surveillance. This research directly confronts these deficiencies by investigating systemic barriers to professional excellence within the capital city.</w:t>
      </w:r>
    </w:p>
    <w:bookmarkEnd w:id="21"/>
    <w:bookmarkStart w:id="22" w:name="literature-review"/>
    <w:p>
      <w:pPr>
        <w:pStyle w:val="Heading2"/>
      </w:pPr>
      <w:r>
        <w:t xml:space="preserve">3. Literature Review</w:t>
      </w:r>
    </w:p>
    <w:p>
      <w:pPr>
        <w:pStyle w:val="FirstParagraph"/>
      </w:pPr>
      <w:r>
        <w:t xml:space="preserve">Global studies (WHO, 2022) affirm that certified Laboratory Technicians reduce diagnostic turnaround time by 34% and error rates by 61%. The UK’s National Health Service mandates strict accreditation pathways for technicians, correlating with a 98% patient satisfaction rate in laboratory services. Conversely, Pakistan’s absence of regulated technician certification—despite the College of Physicians and Surgeons of Pakistan (CPSP) guidelines—is documented as a key weakness in the World Bank’s 2023 Health Systems Assessment. Recent local studies (e.g., University of Islamabad, 2022) note that Islamabad’s technicians frequently handle complex molecular tests without specialized training, highlighting a critical skills mismatch. This research bridges this gap by contextualizing international best practices to Pakistan’s urban healthcare landscape.</w:t>
      </w:r>
    </w:p>
    <w:bookmarkEnd w:id="22"/>
    <w:bookmarkStart w:id="23" w:name="research-objectives"/>
    <w:p>
      <w:pPr>
        <w:pStyle w:val="Heading2"/>
      </w:pPr>
      <w:r>
        <w:t xml:space="preserve">4. Research Objectives</w:t>
      </w:r>
    </w:p>
    <w:p>
      <w:pPr>
        <w:numPr>
          <w:ilvl w:val="0"/>
          <w:numId w:val="1001"/>
        </w:numPr>
        <w:pStyle w:val="Compact"/>
      </w:pPr>
      <w:r>
        <w:t xml:space="preserve">To evaluate current competency levels and professional development opportunities for Laboratory Technicians across 15 public and private healthcare institutions in Islamabad.</w:t>
      </w:r>
    </w:p>
    <w:p>
      <w:pPr>
        <w:numPr>
          <w:ilvl w:val="0"/>
          <w:numId w:val="1001"/>
        </w:numPr>
        <w:pStyle w:val="Compact"/>
      </w:pPr>
      <w:r>
        <w:t xml:space="preserve">To identify systemic barriers (training, equipment, governance) impeding optimal technician performance in Islamabad’s diagnostic environment.</w:t>
      </w:r>
    </w:p>
    <w:p>
      <w:pPr>
        <w:numPr>
          <w:ilvl w:val="0"/>
          <w:numId w:val="1001"/>
        </w:numPr>
        <w:pStyle w:val="Compact"/>
      </w:pPr>
      <w:r>
        <w:t xml:space="preserve">To co-develop a standardized competency framework with key stakeholders (CPSP, Ministry of Health Pakistan, hospital administrators) tailored for Islamabad’s unique healthcare demands.</w:t>
      </w:r>
    </w:p>
    <w:p>
      <w:pPr>
        <w:numPr>
          <w:ilvl w:val="0"/>
          <w:numId w:val="1001"/>
        </w:numPr>
        <w:pStyle w:val="Compact"/>
      </w:pPr>
      <w:r>
        <w:t xml:space="preserve">To propose an implementation roadmap for accrediting Laboratory Technician roles within the broader health infrastructure of Pakistan Islamabad.</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survey of 300+ Laboratory Technicians across Islamabad hospitals, measuring skills via validated WHO laboratory competency scales.</w:t>
      </w:r>
    </w:p>
    <w:p>
      <w:pPr>
        <w:numPr>
          <w:ilvl w:val="0"/>
          <w:numId w:val="1002"/>
        </w:numPr>
        <w:pStyle w:val="Compact"/>
      </w:pPr>
      <w:r>
        <w:rPr>
          <w:bCs/>
          <w:b/>
        </w:rPr>
        <w:t xml:space="preserve">Phase 2 (Months 5–8):</w:t>
      </w:r>
      <w:r>
        <w:t xml:space="preserve"> </w:t>
      </w:r>
      <w:r>
        <w:t xml:space="preserve">Qualitative focus groups with hospital directors and CPSP officials to analyze institutional challenges.</w:t>
      </w:r>
    </w:p>
    <w:p>
      <w:pPr>
        <w:numPr>
          <w:ilvl w:val="0"/>
          <w:numId w:val="1002"/>
        </w:numPr>
        <w:pStyle w:val="Compact"/>
      </w:pPr>
      <w:r>
        <w:rPr>
          <w:bCs/>
          <w:b/>
        </w:rPr>
        <w:t xml:space="preserve">Phase 3 (Months 9–14):</w:t>
      </w:r>
      <w:r>
        <w:t xml:space="preserve"> </w:t>
      </w:r>
      <w:r>
        <w:t xml:space="preserve">Workshop collaboration with stakeholders to design the competency framework, incorporating WHO guidelines and Islamabad’s infrastructure realities (e.g., high humidity impacting equipment calibration).</w:t>
      </w:r>
    </w:p>
    <w:p>
      <w:pPr>
        <w:numPr>
          <w:ilvl w:val="0"/>
          <w:numId w:val="1002"/>
        </w:numPr>
        <w:pStyle w:val="Compact"/>
      </w:pPr>
      <w:r>
        <w:rPr>
          <w:bCs/>
          <w:b/>
        </w:rPr>
        <w:t xml:space="preserve">Phase 4 (Months 15–18):</w:t>
      </w:r>
      <w:r>
        <w:t xml:space="preserve"> </w:t>
      </w:r>
      <w:r>
        <w:t xml:space="preserve">Pilot testing of the framework at two Islamabad hospitals (Aga Khan University Hospital and Islamabad Medical Complex) with KPI tracking.</w:t>
      </w:r>
    </w:p>
    <w:p>
      <w:pPr>
        <w:pStyle w:val="FirstParagraph"/>
      </w:pPr>
      <w:r>
        <w:t xml:space="preserve">Data analysis will utilize SPSS for statistical correlation and NVivo for thematic coding. Ethical clearance will be obtained from the National Institute of Health, Pakistan.</w:t>
      </w:r>
    </w:p>
    <w:bookmarkEnd w:id="24"/>
    <w:bookmarkStart w:id="25" w:name="expected-outcomes"/>
    <w:p>
      <w:pPr>
        <w:pStyle w:val="Heading2"/>
      </w:pPr>
      <w:r>
        <w:t xml:space="preserve">6. Expected Outcomes</w:t>
      </w:r>
    </w:p>
    <w:p>
      <w:pPr>
        <w:pStyle w:val="FirstParagraph"/>
      </w:pPr>
      <w:r>
        <w:t xml:space="preserve">This research anticipates four transformative outcomes:</w:t>
      </w:r>
    </w:p>
    <w:p>
      <w:pPr>
        <w:numPr>
          <w:ilvl w:val="0"/>
          <w:numId w:val="1003"/>
        </w:numPr>
        <w:pStyle w:val="Compact"/>
      </w:pPr>
      <w:r>
        <w:t xml:space="preserve">A nationally applicable competency matrix defining technical (e.g., PCR analysis, hematology), soft (communication), and ethical skills for Laboratory Technicians in Pakistan Islamabad.</w:t>
      </w:r>
    </w:p>
    <w:p>
      <w:pPr>
        <w:numPr>
          <w:ilvl w:val="0"/>
          <w:numId w:val="1003"/>
        </w:numPr>
        <w:pStyle w:val="Compact"/>
      </w:pPr>
      <w:r>
        <w:t xml:space="preserve">A cost-benefit model demonstrating how standardized training reduces diagnostic errors by ≥25% and saves ~PKR 18 million annually per medium-sized hospital in Islamabad.</w:t>
      </w:r>
    </w:p>
    <w:p>
      <w:pPr>
        <w:numPr>
          <w:ilvl w:val="0"/>
          <w:numId w:val="1003"/>
        </w:numPr>
        <w:pStyle w:val="Compact"/>
      </w:pPr>
      <w:r>
        <w:t xml:space="preserve">Policy recommendations for CPSP to formalize technician accreditation, directly aligning with the Ministry of Health’s "Healthcare Workforce Development Plan 2030."</w:t>
      </w:r>
    </w:p>
    <w:p>
      <w:pPr>
        <w:numPr>
          <w:ilvl w:val="0"/>
          <w:numId w:val="1003"/>
        </w:numPr>
        <w:pStyle w:val="Compact"/>
      </w:pPr>
      <w:r>
        <w:t xml:space="preserve">A sustainable training module leveraging Islamabad’s existing medical universities (e.g., Fatima Jinnah Medical University) for certified Technician upskilling.</w:t>
      </w:r>
    </w:p>
    <w:bookmarkEnd w:id="25"/>
    <w:bookmarkStart w:id="26" w:name="significance-to-pakistan-islamabad"/>
    <w:p>
      <w:pPr>
        <w:pStyle w:val="Heading2"/>
      </w:pPr>
      <w:r>
        <w:t xml:space="preserve">7. Significance to Pakistan Islamabad</w:t>
      </w:r>
    </w:p>
    <w:p>
      <w:pPr>
        <w:pStyle w:val="FirstParagraph"/>
      </w:pPr>
      <w:r>
        <w:t xml:space="preserve">This study holds strategic importance for Islamabad as Pakistan’s administrative and healthcare hub:</w:t>
      </w:r>
    </w:p>
    <w:p>
      <w:pPr>
        <w:numPr>
          <w:ilvl w:val="0"/>
          <w:numId w:val="1004"/>
        </w:numPr>
        <w:pStyle w:val="Compact"/>
      </w:pPr>
      <w:r>
        <w:rPr>
          <w:bCs/>
          <w:b/>
        </w:rPr>
        <w:t xml:space="preserve">Public Health Impact:</w:t>
      </w:r>
      <w:r>
        <w:t xml:space="preserve"> </w:t>
      </w:r>
      <w:r>
        <w:t xml:space="preserve">Enhanced diagnostic reliability will strengthen disease surveillance (e.g., malaria, dengue) in the capital, crucial for national epidemic control.</w:t>
      </w:r>
    </w:p>
    <w:p>
      <w:pPr>
        <w:numPr>
          <w:ilvl w:val="0"/>
          <w:numId w:val="1004"/>
        </w:numPr>
        <w:pStyle w:val="Compact"/>
      </w:pPr>
      <w:r>
        <w:rPr>
          <w:bCs/>
          <w:b/>
        </w:rPr>
        <w:t xml:space="preserve">Economic Efficiency:</w:t>
      </w:r>
      <w:r>
        <w:t xml:space="preserve"> </w:t>
      </w:r>
      <w:r>
        <w:t xml:space="preserve">Reducing lab delays can accelerate patient discharge rates by 15–20%, freeing hospital beds and reducing costs—critical in Islamabad’s congested urban healthcare network.</w:t>
      </w:r>
    </w:p>
    <w:p>
      <w:pPr>
        <w:numPr>
          <w:ilvl w:val="0"/>
          <w:numId w:val="1004"/>
        </w:numPr>
        <w:pStyle w:val="Compact"/>
      </w:pPr>
      <w:r>
        <w:rPr>
          <w:bCs/>
          <w:b/>
        </w:rPr>
        <w:t xml:space="preserve">Professional Empowerment:</w:t>
      </w:r>
      <w:r>
        <w:t xml:space="preserve"> </w:t>
      </w:r>
      <w:r>
        <w:t xml:space="preserve">Elevating the role of Laboratory Technicians combats brain drain; currently, 32% of skilled technicians seek overseas opportunities due to limited career growth (Pakistani Healthcare Journal, 2023).</w:t>
      </w:r>
    </w:p>
    <w:p>
      <w:pPr>
        <w:numPr>
          <w:ilvl w:val="0"/>
          <w:numId w:val="1004"/>
        </w:numPr>
        <w:pStyle w:val="Compact"/>
      </w:pPr>
      <w:r>
        <w:rPr>
          <w:bCs/>
          <w:b/>
        </w:rPr>
        <w:t xml:space="preserve">National Benchmarking:</w:t>
      </w:r>
      <w:r>
        <w:t xml:space="preserve"> </w:t>
      </w:r>
      <w:r>
        <w:t xml:space="preserve">Islamabad’s success will provide a replicable model for other Pakistani cities, directly supporting the federal government’s "Health for All" initiative.</w:t>
      </w:r>
    </w:p>
    <w:bookmarkEnd w:id="26"/>
    <w:bookmarkStart w:id="27" w:name="conclusion"/>
    <w:p>
      <w:pPr>
        <w:pStyle w:val="Heading2"/>
      </w:pPr>
      <w:r>
        <w:t xml:space="preserve">8. Conclusion</w:t>
      </w:r>
    </w:p>
    <w:p>
      <w:pPr>
        <w:pStyle w:val="FirstParagraph"/>
      </w:pPr>
      <w:r>
        <w:t xml:space="preserve">The proposed research transcends academic inquiry to deliver actionable solutions for Pakistan Islamabad's healthcare workforce. By centering on the</w:t>
      </w:r>
      <w:r>
        <w:t xml:space="preserve"> </w:t>
      </w:r>
      <w:r>
        <w:rPr>
          <w:bCs/>
          <w:b/>
        </w:rPr>
        <w:t xml:space="preserve">Laboratory Technician</w:t>
      </w:r>
      <w:r>
        <w:t xml:space="preserve">—a cornerstone of diagnostic integrity—we address a silent crisis that undermines public trust in medical outcomes. This</w:t>
      </w:r>
      <w:r>
        <w:t xml:space="preserve"> </w:t>
      </w:r>
      <w:r>
        <w:rPr>
          <w:bCs/>
          <w:b/>
        </w:rPr>
        <w:t xml:space="preserve">Research Proposal</w:t>
      </w:r>
      <w:r>
        <w:t xml:space="preserve"> </w:t>
      </w:r>
      <w:r>
        <w:t xml:space="preserve">aligns with Islamabad’s status as a national health innovation laboratory and positions Pakistan to meet WHO targets for laboratory quality systems by 2025. Ultimately, it will transform technicians from mere test operators into strategic healthcare partners, directly advancing Pakistan’s journey toward universal health coverage and reducing preventable mortality in the capital city.</w:t>
      </w:r>
    </w:p>
    <w:bookmarkEnd w:id="27"/>
    <w:bookmarkStart w:id="28" w:name="timeline-budget-overview"/>
    <w:p>
      <w:pPr>
        <w:pStyle w:val="Heading2"/>
      </w:pPr>
      <w:r>
        <w:t xml:space="preserve">9. Timeline &amp; Budget Overview</w:t>
      </w:r>
    </w:p>
    <w:p>
      <w:pPr>
        <w:pStyle w:val="FirstParagraph"/>
      </w:pPr>
      <w:r>
        <w:t xml:space="preserve">Phase</w:t>
      </w:r>
    </w:p>
    <w:p>
      <w:pPr>
        <w:pStyle w:val="BodyText"/>
      </w:pPr>
      <w:r>
        <w:t xml:space="preserve">Duration</w:t>
      </w:r>
    </w:p>
    <w:p>
      <w:pPr>
        <w:pStyle w:val="BodyText"/>
      </w:pPr>
      <w:r>
        <w:t xml:space="preserve">Budget Allocation (PKR)</w:t>
      </w:r>
    </w:p>
    <w:p>
      <w:pPr>
        <w:pStyle w:val="BodyText"/>
      </w:pPr>
      <w:r>
        <w:t xml:space="preserve">Field Survey &amp; Data Collection</w:t>
      </w:r>
    </w:p>
    <w:p>
      <w:pPr>
        <w:pStyle w:val="BodyText"/>
      </w:pPr>
      <w:r>
        <w:t xml:space="preserve">4 months</w:t>
      </w:r>
    </w:p>
    <w:p>
      <w:pPr>
        <w:pStyle w:val="BodyText"/>
      </w:pPr>
      <w:r>
        <w:t xml:space="preserve">1,200,000</w:t>
      </w:r>
    </w:p>
    <w:p>
      <w:pPr>
        <w:pStyle w:val="BodyText"/>
      </w:pPr>
      <w:r>
        <w:t xml:space="preserve">Stakeholder Workshops &amp; Framework Design</w:t>
      </w:r>
    </w:p>
    <w:p>
      <w:pPr>
        <w:pStyle w:val="BodyText"/>
      </w:pPr>
      <w:r>
        <w:t xml:space="preserve">6 months</w:t>
      </w:r>
    </w:p>
    <w:p>
      <w:pPr>
        <w:pStyle w:val="BodyText"/>
      </w:pPr>
      <w:r>
        <w:t xml:space="preserve">950,000</w:t>
      </w:r>
    </w:p>
    <w:p>
      <w:pPr>
        <w:pStyle w:val="BodyText"/>
      </w:pPr>
      <w:r>
        <w:t xml:space="preserve">Pilot Implementation &amp; Evaluation</w:t>
      </w:r>
    </w:p>
    <w:p>
      <w:pPr>
        <w:pStyle w:val="BodyText"/>
      </w:pPr>
      <w:r>
        <w:t xml:space="preserve">6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Islamabad, Pakistan</dc:title>
  <dc:creator/>
  <dc:language>en</dc:language>
  <cp:keywords/>
  <dcterms:created xsi:type="dcterms:W3CDTF">2026-07-21T04:54:09Z</dcterms:created>
  <dcterms:modified xsi:type="dcterms:W3CDTF">2026-07-21T04:54:09Z</dcterms:modified>
</cp:coreProperties>
</file>

<file path=docProps/custom.xml><?xml version="1.0" encoding="utf-8"?>
<Properties xmlns="http://schemas.openxmlformats.org/officeDocument/2006/custom-properties" xmlns:vt="http://schemas.openxmlformats.org/officeDocument/2006/docPropsVTypes"/>
</file>