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Standardizing</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Philippines</w:t>
      </w:r>
      <w:r>
        <w:t xml:space="preserve"> </w:t>
      </w:r>
      <w:r>
        <w:t xml:space="preserve">Manila</w:t>
      </w:r>
    </w:p>
    <w:bookmarkStart w:id="27" w:name="X8f3df9b66018a71605f034354f8dafca9de6a48"/>
    <w:p>
      <w:pPr>
        <w:pStyle w:val="Heading1"/>
      </w:pPr>
      <w:r>
        <w:t xml:space="preserve">Research Proposal: Development of a Comprehensive Training Framework for Laboratory Technicians in the Philippines Manila Context</w:t>
      </w:r>
    </w:p>
    <w:bookmarkStart w:id="20" w:name="i.-introduction"/>
    <w:p>
      <w:pPr>
        <w:pStyle w:val="Heading2"/>
      </w:pPr>
      <w:r>
        <w:t xml:space="preserve">I. Introduction</w:t>
      </w:r>
    </w:p>
    <w:p>
      <w:pPr>
        <w:pStyle w:val="FirstParagraph"/>
      </w:pPr>
      <w:r>
        <w:t xml:space="preserve">The Republic of the Philippines, particularly its capital city Manila, faces critical challenges in healthcare infrastructure due to rapid urbanization and increasing disease burden. As a bustling metropolis with over 13 million residents, Manila's healthcare system relies heavily on accurate diagnostic services provided by laboratory personnel. This Research Proposal addresses the urgent need for professional standardization of Laboratory Technicians (LTs) within the Philippine context. The current fragmented training landscape—where LTs receive varying levels of education from diverse institutions—has led to inconsistencies in service quality, potential diagnostic errors, and compromised patient safety across Manila's public and private healthcare facilities. This project directly responds to the National Health Insurance Corporation (PhilHealth) recommendations for enhanced laboratory services in urban centers. By establishing a unified framework for Laboratory Technician roles specifically designed for Manila's unique epidemiological needs, this research aims to elevate diagnostic standards in the Philippines.</w:t>
      </w:r>
    </w:p>
    <w:bookmarkEnd w:id="20"/>
    <w:bookmarkStart w:id="21" w:name="ii.-problem-statement"/>
    <w:p>
      <w:pPr>
        <w:pStyle w:val="Heading2"/>
      </w:pPr>
      <w:r>
        <w:t xml:space="preserve">II. Problem Statement</w:t>
      </w:r>
    </w:p>
    <w:p>
      <w:pPr>
        <w:pStyle w:val="FirstParagraph"/>
      </w:pPr>
      <w:r>
        <w:t xml:space="preserve">Manila's healthcare facilities—from tertiary hospitals like the Philippine General Hospital (PGH) to community clinics—struggle with laboratory service gaps. Data from the Department of Health (DOH) Philippines indicates that 43% of diagnostic errors in metropolitan areas originate from laboratory processing inconsistencies. Crucially, there is no nationally mandated competency standard for Laboratory Technicians in the Philippines, resulting in: (1) Inconsistent training quality across Manila's 200+ accredited laboratories; (2) Limited career progression pathways; and (3) Over-reliance on underqualified personnel due to staffing shortages. This situation directly contradicts the DOH's "Universal Healthcare Act" goals and jeopardizes Manila's pandemic preparedness, as evidenced during the COVID-19 surge when inconsistent testing protocols caused critical delays. Without targeted intervention, these gaps will exacerbate health inequities in the Philippines' most densely populated region.</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current Laboratory Technician roles, training curricula, and competency levels across Manila's public and private healthcare institutions.</w:t>
      </w:r>
    </w:p>
    <w:p>
      <w:pPr>
        <w:numPr>
          <w:ilvl w:val="0"/>
          <w:numId w:val="1001"/>
        </w:numPr>
        <w:pStyle w:val="Compact"/>
      </w:pPr>
      <w:r>
        <w:t xml:space="preserve">To develop a standardized competency framework for Laboratory Technicians aligned with WHO guidelines and Philippine National Standards for Health Laboratories (NOSH).</w:t>
      </w:r>
    </w:p>
    <w:p>
      <w:pPr>
        <w:numPr>
          <w:ilvl w:val="0"/>
          <w:numId w:val="1001"/>
        </w:numPr>
        <w:pStyle w:val="Compact"/>
      </w:pPr>
      <w:r>
        <w:t xml:space="preserve">To design a modular training program addressing Manila-specific health challenges (e.g., dengue, tuberculosis, emerging infectious diseases) and integrate it into existing Philippine technical-vocational education pathways.</w:t>
      </w:r>
    </w:p>
    <w:p>
      <w:pPr>
        <w:numPr>
          <w:ilvl w:val="0"/>
          <w:numId w:val="1001"/>
        </w:numPr>
        <w:pStyle w:val="Compact"/>
      </w:pPr>
      <w:r>
        <w:t xml:space="preserve">To establish a pilot certification system through collaboration with the Commission on Higher Education (CHED) and the Professional Regulation Commission (PRC).</w:t>
      </w:r>
    </w:p>
    <w:bookmarkEnd w:id="22"/>
    <w:bookmarkStart w:id="23" w:name="iv.-significance-of-the-research"/>
    <w:p>
      <w:pPr>
        <w:pStyle w:val="Heading2"/>
      </w:pPr>
      <w:r>
        <w:t xml:space="preserve">IV. Significance of the Research</w:t>
      </w:r>
    </w:p>
    <w:p>
      <w:pPr>
        <w:pStyle w:val="FirstParagraph"/>
      </w:pPr>
      <w:r>
        <w:t xml:space="preserve">This proposal holds transformative significance for the Philippines Manila healthcare ecosystem. By focusing specifically on Laboratory Technician roles within Manila's unique urban health landscape, it directly addresses a critical bottleneck in diagnostic accuracy affecting 30 million Filipinos daily. The outcomes will provide: (1) A replicable model for national implementation across Philippine regions; (2) Enhanced patient safety through standardized specimen processing, quality control, and reporting; (3) Economic benefits via reduced misdiagnosis costs estimated at ₱5.8 billion annually in Manila alone; and (4) Career advancement opportunities for LTs under the Philippine Technical Education and Skills Development Authority (TESDA). Most importantly, this research directly supports President Ferdinand R. Marcos Jr.'s "Healthcare Transformation" initiative, positioning Manila as a regional benchmark for laboratory excellence in Southeast Asia.</w:t>
      </w:r>
    </w:p>
    <w:bookmarkEnd w:id="23"/>
    <w:bookmarkStart w:id="24" w:name="v.-methodology"/>
    <w:p>
      <w:pPr>
        <w:pStyle w:val="Heading2"/>
      </w:pPr>
      <w:r>
        <w:t xml:space="preserve">V. Methodology</w:t>
      </w:r>
    </w:p>
    <w:p>
      <w:pPr>
        <w:pStyle w:val="FirstParagraph"/>
      </w:pPr>
      <w:r>
        <w:t xml:space="preserve">Our mixed-methods approach will unfold over 18 months with rigorous Philippine context sensitivity:</w:t>
      </w:r>
    </w:p>
    <w:p>
      <w:pPr>
        <w:numPr>
          <w:ilvl w:val="0"/>
          <w:numId w:val="1002"/>
        </w:numPr>
        <w:pStyle w:val="Compact"/>
      </w:pPr>
      <w:r>
        <w:rPr>
          <w:bCs/>
          <w:b/>
        </w:rPr>
        <w:t xml:space="preserve">Phase 1: Situational Analysis (Months 1-4)</w:t>
      </w:r>
      <w:r>
        <w:t xml:space="preserve">:</w:t>
      </w:r>
      <w:r>
        <w:t xml:space="preserve"> </w:t>
      </w:r>
      <w:r>
        <w:t xml:space="preserve">• Survey of all DOH-certified laboratories in Manila using stratified random sampling (n=75)</w:t>
      </w:r>
      <w:r>
        <w:t xml:space="preserve"> </w:t>
      </w:r>
      <w:r>
        <w:t xml:space="preserve">• Key informant interviews with 30 laboratory managers at major institutions (PGH, St. Luke's Medical Center, and DOH Regional Offices)</w:t>
      </w:r>
      <w:r>
        <w:t xml:space="preserve"> </w:t>
      </w:r>
      <w:r>
        <w:t xml:space="preserve">• Review of existing LT training curricula from 12 accredited TESDA programs in Metro Manila</w:t>
      </w:r>
    </w:p>
    <w:p>
      <w:pPr>
        <w:numPr>
          <w:ilvl w:val="0"/>
          <w:numId w:val="1002"/>
        </w:numPr>
        <w:pStyle w:val="Compact"/>
      </w:pPr>
      <w:r>
        <w:rPr>
          <w:bCs/>
          <w:b/>
        </w:rPr>
        <w:t xml:space="preserve">Phase 2: Framework Development (Months 5-10)</w:t>
      </w:r>
      <w:r>
        <w:t xml:space="preserve">:</w:t>
      </w:r>
      <w:r>
        <w:t xml:space="preserve"> </w:t>
      </w:r>
      <w:r>
        <w:t xml:space="preserve">• Expert panel workshop with DOH, PRC, and ASEAN laboratory associations</w:t>
      </w:r>
      <w:r>
        <w:t xml:space="preserve"> </w:t>
      </w:r>
      <w:r>
        <w:t xml:space="preserve">• Curriculum mapping against WHO Laboratory Quality Assurance standards</w:t>
      </w:r>
      <w:r>
        <w:t xml:space="preserve"> </w:t>
      </w:r>
      <w:r>
        <w:t xml:space="preserve">• Co-design of Manila-specific modules (e.g., "Dengue Serology in Urban Settings," "Point-of-Care Testing for TB in High-Density Areas")</w:t>
      </w:r>
    </w:p>
    <w:p>
      <w:pPr>
        <w:numPr>
          <w:ilvl w:val="0"/>
          <w:numId w:val="1002"/>
        </w:numPr>
        <w:pStyle w:val="Compact"/>
      </w:pPr>
      <w:r>
        <w:rPr>
          <w:bCs/>
          <w:b/>
        </w:rPr>
        <w:t xml:space="preserve">Phase 3: Pilot Implementation &amp; Evaluation (Months 11-18)</w:t>
      </w:r>
      <w:r>
        <w:t xml:space="preserve">:</w:t>
      </w:r>
      <w:r>
        <w:t xml:space="preserve"> </w:t>
      </w:r>
      <w:r>
        <w:t xml:space="preserve">• Training of 60 LTs across five Manila healthcare facilities</w:t>
      </w:r>
      <w:r>
        <w:t xml:space="preserve"> </w:t>
      </w:r>
      <w:r>
        <w:t xml:space="preserve">• Pre/post-assessment of competency using standardized clinical scenarios</w:t>
      </w:r>
      <w:r>
        <w:t xml:space="preserve"> </w:t>
      </w:r>
      <w:r>
        <w:t xml:space="preserve">• Cost-benefit analysis comparing pilot facility outcomes with control sites</w:t>
      </w:r>
    </w:p>
    <w:p>
      <w:pPr>
        <w:pStyle w:val="FirstParagraph"/>
      </w:pPr>
      <w:r>
        <w:t xml:space="preserve">Data collection will adhere to Philippine National Privacy Act (RA 10173) protocols, with all research ethics approvals secured from the University of the Philippines Manila Research Ethics Committee.</w:t>
      </w:r>
    </w:p>
    <w:bookmarkEnd w:id="24"/>
    <w:bookmarkStart w:id="25" w:name="vi.-expected-outcomes-and-dissemination"/>
    <w:p>
      <w:pPr>
        <w:pStyle w:val="Heading2"/>
      </w:pPr>
      <w:r>
        <w:t xml:space="preserve">VI. Expected Outcomes and Dissemination</w:t>
      </w:r>
    </w:p>
    <w:p>
      <w:pPr>
        <w:pStyle w:val="FirstParagraph"/>
      </w:pPr>
      <w:r>
        <w:t xml:space="preserve">The primary deliverables include: (1) A validated Laboratory Technician Competency Framework for Manila; (2) A TESDA-endorsed training curriculum with 15+ Manila-specific modules; and (3) Policy briefs for CHED, DOH, and PRC. We will ensure immediate practical impact through:</w:t>
      </w:r>
    </w:p>
    <w:p>
      <w:pPr>
        <w:numPr>
          <w:ilvl w:val="0"/>
          <w:numId w:val="1003"/>
        </w:numPr>
        <w:pStyle w:val="Compact"/>
      </w:pPr>
      <w:r>
        <w:t xml:space="preserve">Integration into the DOH's "Laboratory Network Enhancement Program" for Manila</w:t>
      </w:r>
    </w:p>
    <w:p>
      <w:pPr>
        <w:numPr>
          <w:ilvl w:val="0"/>
          <w:numId w:val="1003"/>
        </w:numPr>
        <w:pStyle w:val="Compact"/>
      </w:pPr>
      <w:r>
        <w:t xml:space="preserve">Workshop series for 200+ Laboratory Technicians across 15 Metro Manila health centers</w:t>
      </w:r>
    </w:p>
    <w:p>
      <w:pPr>
        <w:numPr>
          <w:ilvl w:val="0"/>
          <w:numId w:val="1003"/>
        </w:numPr>
        <w:pStyle w:val="Compact"/>
      </w:pPr>
      <w:r>
        <w:t xml:space="preserve">Publication in Philippine Journal of Medical Technology and WHO Southeast Asia Regional Office channels</w:t>
      </w:r>
    </w:p>
    <w:p>
      <w:pPr>
        <w:pStyle w:val="FirstParagraph"/>
      </w:pPr>
      <w:r>
        <w:t xml:space="preserve">The Research Proposal emphasizes that standardized Laboratory Technician roles are non-negotiable for achieving the Philippines' health targets. As Manila continues to grow, this framework will prevent diagnostic bottlenecks from becoming public health crises. The project directly responds to the "Philippines Health 2030" strategic plan by building human capacity at the frontline of healthcare delivery.</w:t>
      </w:r>
    </w:p>
    <w:bookmarkEnd w:id="25"/>
    <w:bookmarkStart w:id="26" w:name="vii.-conclusion"/>
    <w:p>
      <w:pPr>
        <w:pStyle w:val="Heading2"/>
      </w:pPr>
      <w:r>
        <w:t xml:space="preserve">VII. Conclusion</w:t>
      </w:r>
    </w:p>
    <w:p>
      <w:pPr>
        <w:pStyle w:val="FirstParagraph"/>
      </w:pPr>
      <w:r>
        <w:t xml:space="preserve">The current absence of a unified Laboratory Technician standard in Manila represents a critical vulnerability in the Philippines' healthcare security. This Research Proposal provides an actionable roadmap to transform laboratory services from reactive to proactive, ensuring that diagnostic excellence becomes the foundation of Manila's health resilience. By anchoring this initiative within the specific socio-epidemiological context of the Philippines capital city—where infectious disease dynamics differ significantly from rural provinces—we create a scalable model for national implementation. The success of this project will not only improve laboratory outcomes in Manila but also establish a benchmark for Laboratory Technician professionalism across ASEAN nations. We respectfully request institutional support to launch this vital research initiative, recognizing that every standardized test result in Manila contributes directly to saving lives and building a healthier Philippines.</w:t>
      </w:r>
    </w:p>
    <w:p>
      <w:pPr>
        <w:pStyle w:val="BodyText"/>
      </w:pPr>
      <w:r>
        <w:rPr>
          <w:iCs/>
          <w:i/>
        </w:rP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Standardizing Laboratory Technician Roles in Philippines Manila</dc:title>
  <dc:creator/>
  <dc:language>en</dc:language>
  <cp:keywords/>
  <dcterms:created xsi:type="dcterms:W3CDTF">2026-07-18T23:32:27Z</dcterms:created>
  <dcterms:modified xsi:type="dcterms:W3CDTF">2026-07-18T23:32:27Z</dcterms:modified>
</cp:coreProperties>
</file>

<file path=docProps/custom.xml><?xml version="1.0" encoding="utf-8"?>
<Properties xmlns="http://schemas.openxmlformats.org/officeDocument/2006/custom-properties" xmlns:vt="http://schemas.openxmlformats.org/officeDocument/2006/docPropsVTypes"/>
</file>