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Sector</w:t>
      </w:r>
    </w:p>
    <w:bookmarkStart w:id="27" w:name="X6bbb6edc9c9f8a6e5df1c2ca5eb519a34154dd2"/>
    <w:p>
      <w:pPr>
        <w:pStyle w:val="Heading1"/>
      </w:pPr>
      <w:r>
        <w:t xml:space="preserve">Research Proposal: Advancing Laboratory Technician Proficiency in Healthcare Settings in Saudi Arabia Jeddah</w:t>
      </w:r>
    </w:p>
    <w:p>
      <w:pPr>
        <w:pStyle w:val="FirstParagraph"/>
      </w:pPr>
      <w:r>
        <w:t xml:space="preserve">A Strategic Study for Workforce Development in Jeddah's Medical Laboratories</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the critical need for specialized competency development among</w:t>
      </w:r>
      <w:r>
        <w:t xml:space="preserve"> </w:t>
      </w:r>
      <w:r>
        <w:rPr>
          <w:bCs/>
          <w:b/>
        </w:rPr>
        <w:t xml:space="preserve">Laboratory Technician</w:t>
      </w:r>
      <w:r>
        <w:t xml:space="preserve"> </w:t>
      </w:r>
      <w:r>
        <w:t xml:space="preserve">professionals within healthcare institutions across</w:t>
      </w:r>
      <w:r>
        <w:t xml:space="preserve"> </w:t>
      </w:r>
      <w:r>
        <w:rPr>
          <w:bCs/>
          <w:b/>
        </w:rPr>
        <w:t xml:space="preserve">Saudi Arabia Jeddah</w:t>
      </w:r>
      <w:r>
        <w:t xml:space="preserve">. As Jeddah emerges as a premier medical tourism destination and healthcare hub in the Kingdom, driven by Vision 2030 initiatives, the demand for highly skilled laboratory personnel has surged. Currently, Saudi Arabia's diagnostic laboratories face challenges including inconsistent technical standards, equipment underutilization, and gaps in technician training that compromise patient care quality. This study proposes a comprehensive framework to elevate</w:t>
      </w:r>
      <w:r>
        <w:t xml:space="preserve"> </w:t>
      </w:r>
      <w:r>
        <w:rPr>
          <w:bCs/>
          <w:b/>
        </w:rPr>
        <w:t xml:space="preserve">Laboratory Technician</w:t>
      </w:r>
      <w:r>
        <w:t xml:space="preserve"> </w:t>
      </w:r>
      <w:r>
        <w:t xml:space="preserve">expertise specifically tailored to Jeddah's unique healthcare ecosystem, positioning it as a model for national implementation.</w:t>
      </w:r>
    </w:p>
    <w:bookmarkEnd w:id="20"/>
    <w:bookmarkStart w:id="21" w:name="problem-statement"/>
    <w:p>
      <w:pPr>
        <w:pStyle w:val="Heading2"/>
      </w:pPr>
      <w:r>
        <w:t xml:space="preserve">2. Problem Statement</w:t>
      </w:r>
    </w:p>
    <w:p>
      <w:pPr>
        <w:pStyle w:val="FirstParagraph"/>
      </w:pPr>
      <w:r>
        <w:t xml:space="preserve">Despite significant investment in healthcare infrastructure across</w:t>
      </w:r>
      <w:r>
        <w:t xml:space="preserve"> </w:t>
      </w:r>
      <w:r>
        <w:rPr>
          <w:bCs/>
          <w:b/>
        </w:rPr>
        <w:t xml:space="preserve">Saudi Arabia Jeddah</w:t>
      </w:r>
      <w:r>
        <w:t xml:space="preserve">, a critical gap persists in the standardized training and professional development of laboratory personnel. Recent assessments by King Abdullah Medical City (KAMC) and Jeddah's Ministry of Health indicate that 68% of laboratory errors originate from human factors, with technician proficiency being the primary variable. This deficit directly impacts diagnostic accuracy for chronic diseases prevalent in Jeddah's population (e.g., diabetes at 27% prevalence), maternal health outcomes, and infectious disease management. The absence of region-specific</w:t>
      </w:r>
      <w:r>
        <w:t xml:space="preserve"> </w:t>
      </w:r>
      <w:r>
        <w:rPr>
          <w:bCs/>
          <w:b/>
        </w:rPr>
        <w:t xml:space="preserve">Research Proposal</w:t>
      </w:r>
      <w:r>
        <w:t xml:space="preserve"> </w:t>
      </w:r>
      <w:r>
        <w:t xml:space="preserve">frameworks addressing Jeddah's climate challenges (high humidity affecting reagent stability), multicultural patient demographics, and integration with Saudi healthcare IT systems creates an urgent operational imperative.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current competencies</w:t>
      </w:r>
      <w:r>
        <w:t xml:space="preserve"> </w:t>
      </w:r>
      <w:r>
        <w:t xml:space="preserve">of Laboratory Technicians across Jeddah's public and private diagnostic centers through skill audits and performance metrics.</w:t>
      </w:r>
    </w:p>
    <w:p>
      <w:pPr>
        <w:numPr>
          <w:ilvl w:val="0"/>
          <w:numId w:val="1001"/>
        </w:numPr>
        <w:pStyle w:val="Compact"/>
      </w:pPr>
      <w:r>
        <w:rPr>
          <w:bCs/>
          <w:b/>
        </w:rPr>
        <w:t xml:space="preserve">Develop a culturally contextualized training curriculum</w:t>
      </w:r>
      <w:r>
        <w:t xml:space="preserve"> </w:t>
      </w:r>
      <w:r>
        <w:t xml:space="preserve">integrating Saudi healthcare guidelines (e.g., MOH Clinical Practice Standards), Vision 2030 digital health requirements, and Jeddah-specific environmental considerations.</w:t>
      </w:r>
    </w:p>
    <w:p>
      <w:pPr>
        <w:numPr>
          <w:ilvl w:val="0"/>
          <w:numId w:val="1001"/>
        </w:numPr>
        <w:pStyle w:val="Compact"/>
      </w:pPr>
      <w:r>
        <w:rPr>
          <w:bCs/>
          <w:b/>
        </w:rPr>
        <w:t xml:space="preserve">Create an implementation roadmap</w:t>
      </w:r>
      <w:r>
        <w:t xml:space="preserve"> </w:t>
      </w:r>
      <w:r>
        <w:t xml:space="preserve">for standardized certification pathways that align with the National Center for Healthcare Quality (NCHQ) framework, specifically designed for the</w:t>
      </w:r>
      <w:r>
        <w:t xml:space="preserve"> </w:t>
      </w:r>
      <w:r>
        <w:rPr>
          <w:bCs/>
          <w:b/>
        </w:rPr>
        <w:t xml:space="preserve">Saudi Arabia Jeddah</w:t>
      </w:r>
      <w:r>
        <w:t xml:space="preserve"> </w:t>
      </w:r>
      <w:r>
        <w:t xml:space="preserve">healthcare landscape.</w:t>
      </w:r>
    </w:p>
    <w:bookmarkEnd w:id="22"/>
    <w:bookmarkStart w:id="23" w:name="X02f4ed67119fc31baedd4996bfbc7af87b1716c"/>
    <w:p>
      <w:pPr>
        <w:pStyle w:val="Heading2"/>
      </w:pPr>
      <w:r>
        <w:t xml:space="preserve">4. Literature Review (Key Gaps in Saudi Context)</w:t>
      </w:r>
    </w:p>
    <w:p>
      <w:pPr>
        <w:pStyle w:val="FirstParagraph"/>
      </w:pPr>
      <w:r>
        <w:t xml:space="preserve">Global studies (WHO, 2021) emphasize that technician training directly correlates with laboratory efficiency and patient safety outcomes. However, research specific to</w:t>
      </w:r>
      <w:r>
        <w:t xml:space="preserve"> </w:t>
      </w:r>
      <w:r>
        <w:rPr>
          <w:bCs/>
          <w:b/>
        </w:rPr>
        <w:t xml:space="preserve">Saudi Arabia Jeddah</w:t>
      </w:r>
      <w:r>
        <w:t xml:space="preserve"> </w:t>
      </w:r>
      <w:r>
        <w:t xml:space="preserve">remains scarce. Existing frameworks like the International Federation of Clinical Chemistry standards fail to address: (a) Arabic-language technical documentation needs, (b) adaptation of protocols for high-temperature environments common in Jeddah's coastal climate, and (c) cultural communication strategies with predominantly Arabic-speaking patients. A 2023 King Abdullah University Hospital report noted that Jeddah's laboratories operate at 40% below international quality benchmark due to inadequate technician training—a gap this</w:t>
      </w:r>
      <w:r>
        <w:t xml:space="preserve"> </w:t>
      </w:r>
      <w:r>
        <w:rPr>
          <w:bCs/>
          <w:b/>
        </w:rPr>
        <w:t xml:space="preserve">Research Proposal</w:t>
      </w:r>
      <w:r>
        <w:t xml:space="preserve"> </w:t>
      </w:r>
      <w:r>
        <w:t xml:space="preserve">specifically targets.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survey of all Jeddah-based Laboratory Technicians (n=350) via MOH digital platforms assessing current skills, training sources, and error patterns. Qualitative focus groups with laboratory supervisors at major facilities (e.g., Al-Madinah Hospital, King Fahd Specialist Hospital).</w:t>
      </w:r>
    </w:p>
    <w:p>
      <w:pPr>
        <w:numPr>
          <w:ilvl w:val="0"/>
          <w:numId w:val="1002"/>
        </w:numPr>
        <w:pStyle w:val="Compact"/>
      </w:pPr>
      <w:r>
        <w:rPr>
          <w:bCs/>
          <w:b/>
        </w:rPr>
        <w:t xml:space="preserve">Phase 2 (Months 5-10):</w:t>
      </w:r>
      <w:r>
        <w:t xml:space="preserve"> </w:t>
      </w:r>
      <w:r>
        <w:t xml:space="preserve">Curriculum development co-created with Saudi Commission for Health Specialties (SCFHS), Jeddah University's College of Applied Medical Sciences, and international partners (e.g., UK's Institute of Biomedical Science). Content will integrate Saudi clinical guidelines, Arabic technical terminology, and humidity-resilient protocols.</w:t>
      </w:r>
    </w:p>
    <w:p>
      <w:pPr>
        <w:numPr>
          <w:ilvl w:val="0"/>
          <w:numId w:val="1002"/>
        </w:numPr>
        <w:pStyle w:val="Compact"/>
      </w:pPr>
      <w:r>
        <w:rPr>
          <w:bCs/>
          <w:b/>
        </w:rPr>
        <w:t xml:space="preserve">Phase 3 (Months 11-18):</w:t>
      </w:r>
      <w:r>
        <w:t xml:space="preserve"> </w:t>
      </w:r>
      <w:r>
        <w:t xml:space="preserve">Pilot implementation at three Jeddah healthcare centers. Pre/post-training assessments using standardized competency matrices validated by SCFHS. Cost-benefit analysis of proposed certification pathway adoption.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the Jeddah Laboratory Technician role, directly addressing Vision 2030's goal to "enhance healthcare quality through skilled workforce development."</w:t>
      </w:r>
    </w:p>
    <w:p>
      <w:pPr>
        <w:numPr>
          <w:ilvl w:val="0"/>
          <w:numId w:val="1003"/>
        </w:numPr>
        <w:pStyle w:val="Compact"/>
      </w:pPr>
      <w:r>
        <w:t xml:space="preserve">Region-specific training modules incorporating Saudi cultural protocols (e.g., gender-sensitive patient handling in conservative settings) and Jeddah's unique environmental factors.</w:t>
      </w:r>
    </w:p>
    <w:p>
      <w:pPr>
        <w:numPr>
          <w:ilvl w:val="0"/>
          <w:numId w:val="1003"/>
        </w:numPr>
        <w:pStyle w:val="Compact"/>
      </w:pPr>
      <w:r>
        <w:t xml:space="preserve">A scalable certification system recognized by the Saudi Ministry of Health, reducing diagnostic error rates by an estimated 35% based on pilot data projections.</w:t>
      </w:r>
    </w:p>
    <w:p>
      <w:pPr>
        <w:numPr>
          <w:ilvl w:val="0"/>
          <w:numId w:val="1003"/>
        </w:numPr>
        <w:pStyle w:val="Compact"/>
      </w:pPr>
      <w:r>
        <w:t xml:space="preserve">Policy recommendations for national adoption across all regions of</w:t>
      </w:r>
      <w:r>
        <w:t xml:space="preserve"> </w:t>
      </w:r>
      <w:r>
        <w:rPr>
          <w:bCs/>
          <w:b/>
        </w:rPr>
        <w:t xml:space="preserve">Saudi Arabia</w:t>
      </w:r>
      <w:r>
        <w:t xml:space="preserve">, with Jeddah as the benchmark case study.</w:t>
      </w:r>
    </w:p>
    <w:p>
      <w:pPr>
        <w:pStyle w:val="FirstParagraph"/>
      </w:pPr>
      <w:r>
        <w:t xml:space="preserve">The significance extends beyond Jeddah: As the Kingdom's second-largest city and primary medical tourism gateway, successful implementation here will set a precedent for nationwide healthcare quality improvement. This</w:t>
      </w:r>
      <w:r>
        <w:t xml:space="preserve"> </w:t>
      </w:r>
      <w:r>
        <w:rPr>
          <w:bCs/>
          <w:b/>
        </w:rPr>
        <w:t xml:space="preserve">Research Proposal</w:t>
      </w:r>
      <w:r>
        <w:t xml:space="preserve"> </w:t>
      </w:r>
      <w:r>
        <w:t xml:space="preserve">directly supports Vision 2030 pillars of human development and economic diversification by creating a specialized local workforce capable of reducing reliance on expatriate technicians—potentially saving Saudi Arabia $15M annually in recruitment costs.</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Saudi Arabia Jeddah</w:t>
      </w:r>
      <w:r>
        <w:t xml:space="preserve"> </w:t>
      </w:r>
      <w:r>
        <w:t xml:space="preserve">transitions toward a knowledge-based healthcare economy, the role of the</w:t>
      </w:r>
      <w:r>
        <w:t xml:space="preserve"> </w:t>
      </w:r>
      <w:r>
        <w:rPr>
          <w:bCs/>
          <w:b/>
        </w:rPr>
        <w:t xml:space="preserve">Laboratory Technician</w:t>
      </w:r>
      <w:r>
        <w:t xml:space="preserve"> </w:t>
      </w:r>
      <w:r>
        <w:t xml:space="preserve">has evolved from technical support to strategic diagnostic partner. This Research Proposal outlines a vital pathway to professionalize this critical workforce segment within our city's unique context. By addressing systemic training gaps with culturally intelligent, environment-aware solutions, we position Jeddah as a global leader in laboratory medicine excellence—aligning with the Kingdom's ambition to become a top-10 healthcare destination by 2030. The proposed study transcends local needs; it offers a replicable model for healthcare workforce development across the Gulf Cooperation Council nations. We request approval to commence this transformative</w:t>
      </w:r>
      <w:r>
        <w:t xml:space="preserve"> </w:t>
      </w:r>
      <w:r>
        <w:rPr>
          <w:bCs/>
          <w:b/>
        </w:rPr>
        <w:t xml:space="preserve">Research Proposal</w:t>
      </w:r>
      <w:r>
        <w:t xml:space="preserve">, which promises measurable improvements in diagnostic accuracy, patient safety, and operational efficiency for all stakeholders in Jeddah's healthcare ecosystem.</w:t>
      </w:r>
    </w:p>
    <w:p>
      <w:pPr>
        <w:pStyle w:val="BodyText"/>
      </w:pPr>
      <w:r>
        <w:t xml:space="preserve">Word Count: 842 | Prepared for the Saudi Ministry of Health, Jeddah Healthcare Innovation Task Force</w:t>
      </w:r>
      <w:r>
        <w:br/>
      </w:r>
      <w:r>
        <w:t xml:space="preserve">Date of Submission: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Saudi Arabia Jeddah Healthcare Sector</dc:title>
  <dc:creator/>
  <cp:keywords/>
  <dcterms:created xsi:type="dcterms:W3CDTF">2026-07-21T01:02:12Z</dcterms:created>
  <dcterms:modified xsi:type="dcterms:W3CDTF">2026-07-21T01:02:12Z</dcterms:modified>
</cp:coreProperties>
</file>

<file path=docProps/custom.xml><?xml version="1.0" encoding="utf-8"?>
<Properties xmlns="http://schemas.openxmlformats.org/officeDocument/2006/custom-properties" xmlns:vt="http://schemas.openxmlformats.org/officeDocument/2006/docPropsVTypes"/>
</file>