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e4ff20bf1f3a3f20bd7537ba379cfe8d6c1867"/>
    <w:p>
      <w:pPr>
        <w:pStyle w:val="Heading1"/>
      </w:pPr>
      <w:r>
        <w:t xml:space="preserve">Research Proposal: Strategic Development and Professional Enhancement of Laboratory Technicians in Johannesburg, South Africa</w:t>
      </w:r>
    </w:p>
    <w:bookmarkStart w:id="20" w:name="introduction"/>
    <w:p>
      <w:pPr>
        <w:pStyle w:val="Heading2"/>
      </w:pPr>
      <w:r>
        <w:t xml:space="preserve">1. Introduction</w:t>
      </w:r>
    </w:p>
    <w:p>
      <w:pPr>
        <w:pStyle w:val="FirstParagraph"/>
      </w:pPr>
      <w:r>
        <w:t xml:space="preserve">The healthcare and scientific research sectors in South Africa face escalating demands driven by emerging infectious diseases, chronic health conditions, and industrial growth. In Johannesburg—the economic hub of South Africa—laboratory services form the backbone of diagnostic accuracy, public health surveillance, and medical research. However, the critical role of Laboratory Technicians remains underrecognized and under-resourced. This Research Proposal addresses the urgent need to formalize training standards, enhance professional development pathways, and establish a sustainable framework for Laboratory Technicians in Johannesburg. With over 50% of South Africa's private healthcare facilities located in Gauteng province (including Johannesburg), this research directly impacts national health outcomes while aligning with the Department of Health's Strategic Plan 2023-2027.</w:t>
      </w:r>
    </w:p>
    <w:bookmarkEnd w:id="20"/>
    <w:bookmarkStart w:id="21" w:name="literature-review"/>
    <w:p>
      <w:pPr>
        <w:pStyle w:val="Heading2"/>
      </w:pPr>
      <w:r>
        <w:t xml:space="preserve">2. Literature Review</w:t>
      </w:r>
    </w:p>
    <w:p>
      <w:pPr>
        <w:pStyle w:val="FirstParagraph"/>
      </w:pPr>
      <w:r>
        <w:t xml:space="preserve">Existing literature highlights systemic challenges in South African laboratory services. A 2021 National Health Laboratory Service (NHLS) report revealed that 68% of Johannesburg-based laboratories experienced critical staff shortages, with Laboratory Technicians often performing tasks beyond their qualification scope due to inadequate staffing. Comparative studies from Kenya and Nigeria indicate that formalized technician accreditation correlates with a 40% reduction in diagnostic errors (Mwangi et al., 2020). However, South Africa lacks region-specific protocols for Technician advancement—particularly in urban centers like Johannesburg where rapid population growth strains laboratory capacity. Current training programs (e.g., through SAQA-registered institutions) suffer from outdated curricula not aligned with modern diagnostic technologies prevalent in Johannesburg's private labs. This gap perpetuates inefficiencies, compromising the quality of patient care and research outputs.</w:t>
      </w:r>
    </w:p>
    <w:bookmarkEnd w:id="21"/>
    <w:bookmarkStart w:id="22" w:name="research-problem-and-objectives"/>
    <w:p>
      <w:pPr>
        <w:pStyle w:val="Heading2"/>
      </w:pPr>
      <w:r>
        <w:t xml:space="preserve">3. Research Problem and Objectives</w:t>
      </w:r>
    </w:p>
    <w:p>
      <w:pPr>
        <w:pStyle w:val="FirstParagraph"/>
      </w:pPr>
      <w:r>
        <w:rPr>
          <w:bCs/>
          <w:b/>
        </w:rPr>
        <w:t xml:space="preserve">Problem Statement:</w:t>
      </w:r>
      <w:r>
        <w:t xml:space="preserve"> </w:t>
      </w:r>
      <w:r>
        <w:t xml:space="preserve">Johannesburg's Laboratory Technicians operate without standardized national career progression frameworks, leading to high turnover (estimated at 25% annually in private facilities), inconsistent technical competency, and limited integration into clinical decision-making teams.</w:t>
      </w:r>
    </w:p>
    <w:p>
      <w:pPr>
        <w:pStyle w:val="BodyText"/>
      </w:pPr>
      <w:r>
        <w:rPr>
          <w:bCs/>
          <w:b/>
        </w:rPr>
        <w:t xml:space="preserve">Primary Objective:</w:t>
      </w:r>
      <w:r>
        <w:t xml:space="preserve"> </w:t>
      </w:r>
      <w:r>
        <w:t xml:space="preserve">To develop and validate a comprehensive Professional Development Framework (PDF) specifically designed for Laboratory Technicians in Johannesburg's healthcare and industrial ecosystems.</w:t>
      </w:r>
    </w:p>
    <w:p>
      <w:pPr>
        <w:pStyle w:val="BodyText"/>
      </w:pPr>
      <w:r>
        <w:rPr>
          <w:bCs/>
          <w:b/>
        </w:rPr>
        <w:t xml:space="preserve">Secondary Objectives:</w:t>
      </w:r>
    </w:p>
    <w:p>
      <w:pPr>
        <w:numPr>
          <w:ilvl w:val="0"/>
          <w:numId w:val="1001"/>
        </w:numPr>
        <w:pStyle w:val="Compact"/>
      </w:pPr>
      <w:r>
        <w:t xml:space="preserve">Evaluate current training curricula against Johannesburg's laboratory technology demands (e.g., PCR testing, genomic sequencing, point-of-care diagnostics).</w:t>
      </w:r>
    </w:p>
    <w:p>
      <w:pPr>
        <w:numPr>
          <w:ilvl w:val="0"/>
          <w:numId w:val="1001"/>
        </w:numPr>
        <w:pStyle w:val="Compact"/>
      </w:pPr>
      <w:r>
        <w:t xml:space="preserve">Identify key competency gaps through stakeholder analysis (lab managers, clinical staff, and Technicians across 15 Johannesburg facilities).</w:t>
      </w:r>
    </w:p>
    <w:p>
      <w:pPr>
        <w:numPr>
          <w:ilvl w:val="0"/>
          <w:numId w:val="1001"/>
        </w:numPr>
        <w:pStyle w:val="Compact"/>
      </w:pPr>
      <w:r>
        <w:t xml:space="preserve">Design a modular certification pathway with industry-recognized credentials for career advancement.</w:t>
      </w:r>
    </w:p>
    <w:p>
      <w:pPr>
        <w:numPr>
          <w:ilvl w:val="0"/>
          <w:numId w:val="1001"/>
        </w:numPr>
        <w:pStyle w:val="Compact"/>
      </w:pPr>
      <w:r>
        <w:t xml:space="preserve">Create an implementation strategy aligned with South Africa's National Skills Development Strategy (NSDS) and Gauteng Health Department directives.</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 Quantitative Assessment</w:t>
      </w:r>
      <w:r>
        <w:t xml:space="preserve"> </w:t>
      </w:r>
      <w:r>
        <w:t xml:space="preserve">– Survey of 300 Laboratory Technicians across Johannesburg's public (NHLS) and private sectors (e.g., Mediclinic, Life Healthcare). Instruments will measure job satisfaction, competency self-assessment, and training needs using validated scales from the International Federation of Clinical Chemistry.</w:t>
      </w:r>
    </w:p>
    <w:p>
      <w:pPr>
        <w:numPr>
          <w:ilvl w:val="0"/>
          <w:numId w:val="1002"/>
        </w:numPr>
        <w:pStyle w:val="Compact"/>
      </w:pPr>
      <w:r>
        <w:rPr>
          <w:bCs/>
          <w:b/>
        </w:rPr>
        <w:t xml:space="preserve">Phase 2 (Months 7-12): Qualitative Deep Dive</w:t>
      </w:r>
      <w:r>
        <w:t xml:space="preserve"> </w:t>
      </w:r>
      <w:r>
        <w:t xml:space="preserve">– Focus groups with lab managers (n=30) and semi-structured interviews with key stakeholders (e.g., SACNASP, SAQA). Analysis will use thematic coding to identify systemic barriers.</w:t>
      </w:r>
    </w:p>
    <w:p>
      <w:pPr>
        <w:numPr>
          <w:ilvl w:val="0"/>
          <w:numId w:val="1002"/>
        </w:numPr>
        <w:pStyle w:val="Compact"/>
      </w:pPr>
      <w:r>
        <w:rPr>
          <w:bCs/>
          <w:b/>
        </w:rPr>
        <w:t xml:space="preserve">Phase 3 (Months 13-18): Framework Development &amp; Validation</w:t>
      </w:r>
      <w:r>
        <w:t xml:space="preserve"> </w:t>
      </w:r>
      <w:r>
        <w:t xml:space="preserve">– Co-design workshops in Johannesburg with Technicians, educators, and health officials. The proposed PDF will be piloted at three Johannesburg facilities (e.g., Charlotte Maxeke Hospital, University of the Witwatersrand labs), with pre/post-intervention metrics tracking competency improvement via blind skills assessments.</w:t>
      </w:r>
    </w:p>
    <w:p>
      <w:pPr>
        <w:pStyle w:val="FirstParagraph"/>
      </w:pPr>
      <w:r>
        <w:t xml:space="preserve">Sampling prioritizes Johannesburg's diversity: 40% public sector, 30% private hospitals, and 30% industrial/research laboratories (e.g., pharma companies in Sandton). Ethical approval will be sought from the University of Johannesburg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nationally adaptable Professional Development Framework for Laboratory Technicians, featuring tiered certification levels (Assistant Technician → Senior Specialist) with clear competency benchmarks.</w:t>
      </w:r>
    </w:p>
    <w:p>
      <w:pPr>
        <w:numPr>
          <w:ilvl w:val="0"/>
          <w:numId w:val="1003"/>
        </w:numPr>
        <w:pStyle w:val="Compact"/>
      </w:pPr>
      <w:r>
        <w:t xml:space="preserve">A curriculum overhaul blueprint for Johannesburg-based training institutions (e.g., Tshwane University of Technology, CPUT), integrating emerging technologies like AI-driven diagnostic tools used in Gauteng's labs.</w:t>
      </w:r>
    </w:p>
    <w:p>
      <w:pPr>
        <w:numPr>
          <w:ilvl w:val="0"/>
          <w:numId w:val="1003"/>
        </w:numPr>
        <w:pStyle w:val="Compact"/>
      </w:pPr>
      <w:r>
        <w:t xml:space="preserve">Policy recommendations for the South African Health Products Regulatory Authority (SAHPRA) and Department of Higher Education to formalize Technician roles in national health strategies.</w:t>
      </w:r>
    </w:p>
    <w:p>
      <w:pPr>
        <w:pStyle w:val="FirstParagraph"/>
      </w:pPr>
      <w:r>
        <w:t xml:space="preserve">The significance extends beyond Johannesburg: As Africa's largest economy, South Africa's healthcare system sets regional benchmarks. A validated PDF could reduce diagnostic delays by 25% in Gauteng alone (est. 1.3 million additional annual patient tests processed accurately), directly supporting UN Sustainable Development Goal 3 (Good Health). For Laboratory Technicians, this framework will elevate professional standing—addressing the current perception of technicians as "support staff" rather than essential clinical partners.</w:t>
      </w:r>
    </w:p>
    <w:bookmarkEnd w:id="24"/>
    <w:bookmarkStart w:id="25" w:name="timeline-and-budget-overview"/>
    <w:p>
      <w:pPr>
        <w:pStyle w:val="Heading2"/>
      </w:pPr>
      <w:r>
        <w:t xml:space="preserve">6. Timeline and Budget Overview</w:t>
      </w:r>
    </w:p>
    <w:p>
      <w:pPr>
        <w:pStyle w:val="FirstParagraph"/>
      </w:pPr>
      <w:r>
        <w:rPr>
          <w:bCs/>
          <w:b/>
        </w:rPr>
        <w:t xml:space="preserve">Timeline:</w:t>
      </w:r>
    </w:p>
    <w:p>
      <w:pPr>
        <w:numPr>
          <w:ilvl w:val="0"/>
          <w:numId w:val="1004"/>
        </w:numPr>
        <w:pStyle w:val="Compact"/>
      </w:pPr>
      <w:r>
        <w:rPr>
          <w:iCs/>
          <w:i/>
        </w:rPr>
        <w:t xml:space="preserve">M1-3:</w:t>
      </w:r>
      <w:r>
        <w:t xml:space="preserve"> </w:t>
      </w:r>
      <w:r>
        <w:t xml:space="preserve">Stakeholder mapping and ethical approvals</w:t>
      </w:r>
    </w:p>
    <w:p>
      <w:pPr>
        <w:numPr>
          <w:ilvl w:val="0"/>
          <w:numId w:val="1004"/>
        </w:numPr>
        <w:pStyle w:val="Compact"/>
      </w:pPr>
      <w:r>
        <w:rPr>
          <w:iCs/>
          <w:i/>
        </w:rPr>
        <w:t xml:space="preserve">M4-6:</w:t>
      </w:r>
      <w:r>
        <w:t xml:space="preserve"> </w:t>
      </w:r>
      <w:r>
        <w:t xml:space="preserve">Quantitative data collection in Johannesburg facilities</w:t>
      </w:r>
    </w:p>
    <w:p>
      <w:pPr>
        <w:numPr>
          <w:ilvl w:val="0"/>
          <w:numId w:val="1004"/>
        </w:numPr>
        <w:pStyle w:val="Compact"/>
      </w:pPr>
      <w:r>
        <w:rPr>
          <w:iCs/>
          <w:i/>
        </w:rPr>
        <w:t xml:space="preserve">M7-9:</w:t>
      </w:r>
      <w:r>
        <w:t xml:space="preserve"> </w:t>
      </w:r>
      <w:r>
        <w:t xml:space="preserve">Qualitative analysis and framework drafting</w:t>
      </w:r>
    </w:p>
    <w:p>
      <w:pPr>
        <w:numPr>
          <w:ilvl w:val="0"/>
          <w:numId w:val="1004"/>
        </w:numPr>
        <w:pStyle w:val="Compact"/>
      </w:pPr>
      <w:r>
        <w:rPr>
          <w:iCs/>
          <w:i/>
        </w:rPr>
        <w:t xml:space="preserve">M10-12:</w:t>
      </w:r>
      <w:r>
        <w:t xml:space="preserve"> </w:t>
      </w:r>
      <w:r>
        <w:t xml:space="preserve">Workshop co-design sessions (Johannesburg-based)</w:t>
      </w:r>
    </w:p>
    <w:p>
      <w:pPr>
        <w:numPr>
          <w:ilvl w:val="0"/>
          <w:numId w:val="1004"/>
        </w:numPr>
        <w:pStyle w:val="Compact"/>
      </w:pPr>
      <w:r>
        <w:rPr>
          <w:iCs/>
          <w:i/>
        </w:rPr>
        <w:t xml:space="preserve">M13-18:</w:t>
      </w:r>
      <w:r>
        <w:t xml:space="preserve"> </w:t>
      </w:r>
      <w:r>
        <w:t xml:space="preserve">Pilot implementation and final validation</w:t>
      </w:r>
    </w:p>
    <w:p>
      <w:pPr>
        <w:pStyle w:val="FirstParagraph"/>
      </w:pPr>
      <w:r>
        <w:rPr>
          <w:bCs/>
          <w:b/>
        </w:rPr>
        <w:t xml:space="preserve">Budget Allocation (Estimated ZAR 950,000):</w:t>
      </w:r>
    </w:p>
    <w:p>
      <w:pPr>
        <w:numPr>
          <w:ilvl w:val="0"/>
          <w:numId w:val="1005"/>
        </w:numPr>
        <w:pStyle w:val="Compact"/>
      </w:pPr>
      <w:r>
        <w:t xml:space="preserve">Personnel (Researchers/Field Assistants): 45%</w:t>
      </w:r>
    </w:p>
    <w:p>
      <w:pPr>
        <w:numPr>
          <w:ilvl w:val="0"/>
          <w:numId w:val="1005"/>
        </w:numPr>
        <w:pStyle w:val="Compact"/>
      </w:pPr>
      <w:r>
        <w:t xml:space="preserve">Stakeholder Engagement (Workshops in Johannesburg): 25%</w:t>
      </w:r>
    </w:p>
    <w:p>
      <w:pPr>
        <w:numPr>
          <w:ilvl w:val="0"/>
          <w:numId w:val="1005"/>
        </w:numPr>
        <w:pStyle w:val="Compact"/>
      </w:pPr>
      <w:r>
        <w:t xml:space="preserve">Data Analysis Software &amp; Materials: 15%</w:t>
      </w:r>
    </w:p>
    <w:p>
      <w:pPr>
        <w:numPr>
          <w:ilvl w:val="0"/>
          <w:numId w:val="1005"/>
        </w:numPr>
        <w:pStyle w:val="Compact"/>
      </w:pPr>
      <w:r>
        <w:t xml:space="preserve">Pilot Implementation Costs (3 facilities): 10%</w:t>
      </w:r>
    </w:p>
    <w:p>
      <w:pPr>
        <w:numPr>
          <w:ilvl w:val="0"/>
          <w:numId w:val="1005"/>
        </w:numPr>
        <w:pStyle w:val="Compact"/>
      </w:pPr>
      <w:r>
        <w:t xml:space="preserve">Dissemination (Reports, Conferences): 5%</w:t>
      </w:r>
    </w:p>
    <w:bookmarkEnd w:id="25"/>
    <w:bookmarkStart w:id="26" w:name="conclusion"/>
    <w:p>
      <w:pPr>
        <w:pStyle w:val="Heading2"/>
      </w:pPr>
      <w:r>
        <w:t xml:space="preserve">7. Conclusion</w:t>
      </w:r>
    </w:p>
    <w:p>
      <w:pPr>
        <w:pStyle w:val="FirstParagraph"/>
      </w:pPr>
      <w:r>
        <w:t xml:space="preserve">The Laboratory Technician is the unsung guardian of accuracy in South Africa's healthcare landscape. In Johannesburg—a city where laboratories process over 30 million tests annually—the absence of a structured development pathway jeopardizes patient safety and scientific progress. This Research Proposal transcends academic inquiry; it is a strategic intervention to build institutional capacity within Johannesburg's critical health infrastructure. By centering the needs of Laboratory Technicians in South Africa's most dynamic urban laboratory ecosystem, this project will establish a replicable model for national transformation. The outcomes will not only empower 10,000+ technicians in Gauteng but also position South Africa as a leader in healthcare workforce innovation on the African continent. We seek collaboration with Johannesburg's health authorities and educational institutions to ensure this research directly serves the communities it aims to uplift.</w:t>
      </w:r>
    </w:p>
    <w:bookmarkEnd w:id="26"/>
    <w:bookmarkStart w:id="27" w:name="references-selected"/>
    <w:p>
      <w:pPr>
        <w:pStyle w:val="Heading2"/>
      </w:pPr>
      <w:r>
        <w:t xml:space="preserve">References (Selected)</w:t>
      </w:r>
    </w:p>
    <w:p>
      <w:pPr>
        <w:numPr>
          <w:ilvl w:val="0"/>
          <w:numId w:val="1006"/>
        </w:numPr>
        <w:pStyle w:val="Compact"/>
      </w:pPr>
      <w:r>
        <w:t xml:space="preserve">National Health Laboratory Service (NHLS). (2021). *Annual Report: Gauteng Province*. Pretoria: NHLS.</w:t>
      </w:r>
    </w:p>
    <w:p>
      <w:pPr>
        <w:numPr>
          <w:ilvl w:val="0"/>
          <w:numId w:val="1006"/>
        </w:numPr>
        <w:pStyle w:val="Compact"/>
      </w:pPr>
      <w:r>
        <w:t xml:space="preserve">Mwangi, P., et al. (2020). "Accreditation Impact on Diagnostic Accuracy in East Africa." *Journal of Clinical Pathology*, 73(4), 198-205.</w:t>
      </w:r>
    </w:p>
    <w:p>
      <w:pPr>
        <w:numPr>
          <w:ilvl w:val="0"/>
          <w:numId w:val="1006"/>
        </w:numPr>
        <w:pStyle w:val="Compact"/>
      </w:pPr>
      <w:r>
        <w:t xml:space="preserve">Department of Health South Africa. (2023). *Strategic Plan for Public Health Laboratories*. Pretoria.</w:t>
      </w:r>
    </w:p>
    <w:p>
      <w:pPr>
        <w:numPr>
          <w:ilvl w:val="0"/>
          <w:numId w:val="1006"/>
        </w:numPr>
        <w:pStyle w:val="Compact"/>
      </w:pPr>
      <w:r>
        <w:t xml:space="preserve">South African Council for Natural Scientific Professions (SACNASP). (2022). *Laboratory Technician Registration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Laboratory Technicians in Johannesburg, South Africa</dc:title>
  <dc:creator/>
  <dc:language>en</dc:language>
  <cp:keywords/>
  <dcterms:created xsi:type="dcterms:W3CDTF">2026-07-24T03:57:15Z</dcterms:created>
  <dcterms:modified xsi:type="dcterms:W3CDTF">2026-07-24T03:57:15Z</dcterms:modified>
</cp:coreProperties>
</file>

<file path=docProps/custom.xml><?xml version="1.0" encoding="utf-8"?>
<Properties xmlns="http://schemas.openxmlformats.org/officeDocument/2006/custom-properties" xmlns:vt="http://schemas.openxmlformats.org/officeDocument/2006/docPropsVTypes"/>
</file>