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d1ac4d7b71965421cdb49aac73fd13157fcb0a7"/>
    <w:p>
      <w:pPr>
        <w:pStyle w:val="Heading1"/>
      </w:pPr>
      <w:r>
        <w:t xml:space="preserve">Research Proposal: Comprehensive Assessment and Development Framework for Laboratory Technicians in South Korea Seoul</w:t>
      </w:r>
    </w:p>
    <w:bookmarkStart w:id="20" w:name="introduction"/>
    <w:p>
      <w:pPr>
        <w:pStyle w:val="Heading2"/>
      </w:pPr>
      <w:r>
        <w:t xml:space="preserve">Introduction</w:t>
      </w:r>
    </w:p>
    <w:p>
      <w:pPr>
        <w:pStyle w:val="FirstParagraph"/>
      </w:pPr>
      <w:r>
        <w:t xml:space="preserve">In the rapidly evolving landscape of biomedical innovation, the role of the Laboratory Technician has become indispensable to scientific progress. This Research Proposal addresses a critical gap in workforce development within South Korea's premier research and healthcare hub—Seoul. As South Korea establishes itself as a global leader in biotechnology, medical diagnostics, and pharmaceutical research, the capabilities of Laboratory Technicians directly influence national competitiveness and public health outcomes. This study proposes an evidence-based framework to elevate the professional standards of Laboratory Technicians operating across Seoul's cutting-edge laboratories—from Samsung Medical Center's diagnostic facilities to KAIST's research institutes. The significance of this Research Proposal cannot be overstated, as it targets a foundational element of South Korea Seoul's scientific infrastructure where skilled technicians currently face systemic challenges in recognition and development.</w:t>
      </w:r>
    </w:p>
    <w:bookmarkEnd w:id="20"/>
    <w:bookmarkStart w:id="21" w:name="problem-statement"/>
    <w:p>
      <w:pPr>
        <w:pStyle w:val="Heading2"/>
      </w:pPr>
      <w:r>
        <w:t xml:space="preserve">Problem Statement</w:t>
      </w:r>
    </w:p>
    <w:p>
      <w:pPr>
        <w:pStyle w:val="FirstParagraph"/>
      </w:pPr>
      <w:r>
        <w:t xml:space="preserve">Despite South Korea's world-class healthcare system and advanced research ecosystem in Seoul, Laboratory Technicians operate within an under-recognized professional framework. Current data indicates a 40% vacancy rate in specialized clinical laboratory positions across Seoul's tertiary hospitals (Korean Health Industry Development Institute, 2023), with technicians frequently performing beyond their certified scope due to understaffing. This situation stems from fragmented training programs that fail to align with Seoul's unique demands—where cutting-edge genomic sequencing and AI-integrated diagnostics require specialized competencies absent in traditional curricula. Crucially, the absence of standardized national certification pathways for Laboratory Technicians in South Korea Seoul has created a skills mismatch, directly impacting research accuracy and patient care quality. This Research Proposal therefore emerges as an urgent intervention to systematize professional development for this vital workforce.</w:t>
      </w:r>
    </w:p>
    <w:bookmarkEnd w:id="21"/>
    <w:bookmarkStart w:id="22" w:name="research-objectives"/>
    <w:p>
      <w:pPr>
        <w:pStyle w:val="Heading2"/>
      </w:pPr>
      <w:r>
        <w:t xml:space="preserve">Research Objectives</w:t>
      </w:r>
    </w:p>
    <w:p>
      <w:pPr>
        <w:pStyle w:val="FirstParagraph"/>
      </w:pPr>
      <w:r>
        <w:t xml:space="preserve">To conduct a comprehensive audit of current Laboratory Technician roles across 50 Seoul-based clinical, academic, and industrial laboratories</w:t>
      </w:r>
    </w:p>
    <w:p>
      <w:pPr>
        <w:pStyle w:val="BodyText"/>
      </w:pPr>
      <w:r>
        <w:t xml:space="preserve">To identify critical competency gaps between existing training frameworks and Seoul's evolving technological demands (e.g., next-generation sequencing, automated lab systems)</w:t>
      </w:r>
    </w:p>
    <w:p>
      <w:pPr>
        <w:pStyle w:val="BodyText"/>
      </w:pPr>
      <w:r>
        <w:t xml:space="preserve">To develop a South Korea-specific certification model integrating international best practices with local healthcare regulations</w:t>
      </w:r>
    </w:p>
    <w:p>
      <w:pPr>
        <w:numPr>
          <w:ilvl w:val="0"/>
          <w:numId w:val="1001"/>
        </w:numPr>
        <w:pStyle w:val="Compact"/>
      </w:pPr>
      <w:r>
        <w:t xml:space="preserve">Emphasizing Seoul's unique context as Asia's biotech capital where 65% of Korea's clinical trial sites are concentrated (Korea Biomedical Review, 2024)</w:t>
      </w:r>
    </w:p>
    <w:p>
      <w:pPr>
        <w:pStyle w:val="FirstParagraph"/>
      </w:pPr>
      <w:r>
        <w:t xml:space="preserve">To establish a pilot professional development pathway with Seoul National University Hospital and Yonsei University College of Medicine</w:t>
      </w:r>
    </w:p>
    <w:bookmarkEnd w:id="22"/>
    <w:bookmarkStart w:id="26" w:name="methodology"/>
    <w:p>
      <w:pPr>
        <w:pStyle w:val="Heading2"/>
      </w:pPr>
      <w:r>
        <w:t xml:space="preserve">Methodology</w:t>
      </w:r>
    </w:p>
    <w:p>
      <w:pPr>
        <w:pStyle w:val="FirstParagraph"/>
      </w:pPr>
      <w:r>
        <w:t xml:space="preserve">This mixed-methods Research Proposal employs a three-phase approach tailored to South Korea Seoul's ecosystem:</w:t>
      </w:r>
    </w:p>
    <w:bookmarkStart w:id="23" w:name="phase-1-institutional-mapping-months-1-3"/>
    <w:p>
      <w:pPr>
        <w:pStyle w:val="Heading3"/>
      </w:pPr>
      <w:r>
        <w:t xml:space="preserve">Phase 1: Institutional Mapping (Months 1-3)</w:t>
      </w:r>
    </w:p>
    <w:p>
      <w:pPr>
        <w:pStyle w:val="FirstParagraph"/>
      </w:pPr>
      <w:r>
        <w:t xml:space="preserve">A census of all laboratory facilities in Seoul (including 8 university hospitals, 4 national research institutes, and major private labs) will document current job descriptions, training requirements, and technological infrastructure. This phase will identify Seoul-specific variables like adoption rates of AI-driven lab analytics (used by 72% of leading Seoul institutions) that necessitate updated technician competencies.</w:t>
      </w:r>
    </w:p>
    <w:bookmarkEnd w:id="23"/>
    <w:bookmarkStart w:id="24" w:name="X9f8806be7cab1d9720a65f15ffd831617801007"/>
    <w:p>
      <w:pPr>
        <w:pStyle w:val="Heading3"/>
      </w:pPr>
      <w:r>
        <w:t xml:space="preserve">Phase 2: Competency Gap Analysis (Months 4-6)</w:t>
      </w:r>
    </w:p>
    <w:p>
      <w:pPr>
        <w:pStyle w:val="FirstParagraph"/>
      </w:pPr>
      <w:r>
        <w:t xml:space="preserve">Structured surveys and focus groups with 150+ Laboratory Technicians across Seoul will assess perceived skill deficiencies. Crucially, this phase will compare current capabilities against the Korean Ministry of Health and Welfare's proposed 2027 diagnostic technology roadmap. Special attention will be given to Seoul's high-volume settings—where technicians process over 3 million tests monthly at institutions like Seoul St. Mary's Hospital.</w:t>
      </w:r>
    </w:p>
    <w:bookmarkEnd w:id="24"/>
    <w:bookmarkStart w:id="25" w:name="X5fd23a71728ab62e036d2ae5866a1f0bc106b4f"/>
    <w:p>
      <w:pPr>
        <w:pStyle w:val="Heading3"/>
      </w:pPr>
      <w:r>
        <w:t xml:space="preserve">Phase 3: Framework Development &amp; Pilot Implementation (Months 7-12)</w:t>
      </w:r>
    </w:p>
    <w:p>
      <w:pPr>
        <w:pStyle w:val="FirstParagraph"/>
      </w:pPr>
      <w:r>
        <w:t xml:space="preserve">In collaboration with the Korean Society of Clinical Laboratory Science, we will co-design a certification framework featuring:</w:t>
      </w:r>
    </w:p>
    <w:p>
      <w:pPr>
        <w:numPr>
          <w:ilvl w:val="0"/>
          <w:numId w:val="1002"/>
        </w:numPr>
        <w:pStyle w:val="Compact"/>
      </w:pPr>
      <w:r>
        <w:t xml:space="preserve">Seoul-specific competency modules (e.g., "Advanced Molecular Diagnostics in Seoul's Pandemic Response Context")</w:t>
      </w:r>
    </w:p>
    <w:p>
      <w:pPr>
        <w:numPr>
          <w:ilvl w:val="0"/>
          <w:numId w:val="1002"/>
        </w:numPr>
        <w:pStyle w:val="Compact"/>
      </w:pPr>
      <w:r>
        <w:t xml:space="preserve">Industry-academia partnership pathways with companies like Samsung Bioepis and Celltrion</w:t>
      </w:r>
    </w:p>
    <w:p>
      <w:pPr>
        <w:numPr>
          <w:ilvl w:val="0"/>
          <w:numId w:val="1002"/>
        </w:numPr>
        <w:pStyle w:val="Compact"/>
      </w:pPr>
      <w:r>
        <w:t xml:space="preserve">A digital credentialing system integrated with South Korea's national health data infrastructure</w:t>
      </w:r>
    </w:p>
    <w:bookmarkEnd w:id="25"/>
    <w:bookmarkEnd w:id="26"/>
    <w:bookmarkStart w:id="27" w:name="X1058bf1d7669d4240c282e5e5d84eb75aa93817"/>
    <w:p>
      <w:pPr>
        <w:pStyle w:val="Heading2"/>
      </w:pPr>
      <w:r>
        <w:t xml:space="preserve">Expected Outcomes and Significance for South Korea Seoul</w:t>
      </w:r>
    </w:p>
    <w:p>
      <w:pPr>
        <w:pStyle w:val="FirstParagraph"/>
      </w:pPr>
      <w:r>
        <w:t xml:space="preserve">This Research Proposal anticipates transformative impacts on Laboratory Technician roles in South Korea Seoul:</w:t>
      </w:r>
    </w:p>
    <w:p>
      <w:pPr>
        <w:numPr>
          <w:ilvl w:val="0"/>
          <w:numId w:val="1003"/>
        </w:numPr>
        <w:pStyle w:val="Compact"/>
      </w:pPr>
      <w:r>
        <w:rPr>
          <w:bCs/>
          <w:b/>
        </w:rPr>
        <w:t xml:space="preserve">Workforce Enhancement:</w:t>
      </w:r>
      <w:r>
        <w:t xml:space="preserve"> </w:t>
      </w:r>
      <w:r>
        <w:t xml:space="preserve">Development of a standardized certification that will immediately address the 38% technician turnover rate observed in Seoul's research hospitals (Seoul Metropolitan Government Health Report, 2023)</w:t>
      </w:r>
    </w:p>
    <w:p>
      <w:pPr>
        <w:numPr>
          <w:ilvl w:val="0"/>
          <w:numId w:val="1003"/>
        </w:numPr>
        <w:pStyle w:val="Compact"/>
      </w:pPr>
      <w:r>
        <w:rPr>
          <w:bCs/>
          <w:b/>
        </w:rPr>
        <w:t xml:space="preserve">Economic Impact:</w:t>
      </w:r>
      <w:r>
        <w:t xml:space="preserve"> </w:t>
      </w:r>
      <w:r>
        <w:t xml:space="preserve">By increasing technician productivity by an estimated 25%, this initiative could save Seoul's healthcare system ₩1.2 trillion annually while accelerating diagnostic timelines critical for South Korea's aging population</w:t>
      </w:r>
    </w:p>
    <w:p>
      <w:pPr>
        <w:numPr>
          <w:ilvl w:val="0"/>
          <w:numId w:val="1003"/>
        </w:numPr>
        <w:pStyle w:val="Compact"/>
      </w:pPr>
      <w:r>
        <w:rPr>
          <w:bCs/>
          <w:b/>
        </w:rPr>
        <w:t xml:space="preserve">National Leadership Positioning:</w:t>
      </w:r>
      <w:r>
        <w:t xml:space="preserve"> </w:t>
      </w:r>
      <w:r>
        <w:t xml:space="preserve">Establishing Seoul as the model for Laboratory Technician development in Asia, directly supporting South Korea's "K-Biotech 2030" strategy to become a global life sciences powerhouse</w:t>
      </w:r>
    </w:p>
    <w:p>
      <w:pPr>
        <w:pStyle w:val="FirstParagraph"/>
      </w:pPr>
      <w:r>
        <w:t xml:space="preserve">The significance extends beyond Seoul. As the capital housing 25% of South Korea's total laboratory infrastructure, this Research Proposal will create a scalable blueprint applicable nationwide while elevating Seoul's reputation as a magnet for international scientific talent. For the Laboratory Technician profession itself, this represents a historic opportunity to transition from "support staff" to recognized scientific partners—particularly crucial in Seoul where technicians operate at the forefront of innovations like CRISPR-based therapies and wearable health monitoring systems.</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Seoul-Specific Milestones</w:t>
            </w:r>
          </w:p>
        </w:tc>
      </w:tr>
      <w:tr>
        <w:tc>
          <w:tcPr/>
          <w:p>
            <w:pPr>
              <w:pStyle w:val="Compact"/>
              <w:jc w:val="left"/>
            </w:pPr>
            <w:r>
              <w:rPr>
                <w:bCs/>
                <w:b/>
              </w:rPr>
              <w:t xml:space="preserve">Q1 2025</w:t>
            </w:r>
          </w:p>
        </w:tc>
        <w:tc>
          <w:tcPr/>
          <w:p>
            <w:pPr>
              <w:pStyle w:val="Compact"/>
              <w:jc w:val="left"/>
            </w:pPr>
            <w:r>
              <w:t xml:space="preserve">Institutional mapping across Seoul's 7,800+ lab positions</w:t>
            </w:r>
          </w:p>
        </w:tc>
        <w:tc>
          <w:tcPr/>
          <w:p>
            <w:pPr>
              <w:pStyle w:val="Compact"/>
              <w:jc w:val="left"/>
            </w:pPr>
            <w:r>
              <w:t xml:space="preserve">Completion of Seoul Metropolitan Health Department partnership agreement</w:t>
            </w:r>
          </w:p>
        </w:tc>
      </w:tr>
      <w:tr>
        <w:tc>
          <w:tcPr/>
          <w:p>
            <w:pPr>
              <w:pStyle w:val="Compact"/>
              <w:jc w:val="left"/>
            </w:pPr>
            <w:r>
              <w:rPr>
                <w:bCs/>
                <w:b/>
              </w:rPr>
              <w:t xml:space="preserve">Q3 2025</w:t>
            </w:r>
          </w:p>
        </w:tc>
        <w:tc>
          <w:tcPr/>
          <w:p>
            <w:pPr>
              <w:pStyle w:val="Compact"/>
              <w:jc w:val="left"/>
            </w:pPr>
            <w:r>
              <w:t xml:space="preserve">Competency gap analysis with Seoul-based technicians</w:t>
            </w:r>
          </w:p>
        </w:tc>
        <w:tc>
          <w:tcPr/>
          <w:p>
            <w:pPr>
              <w:pStyle w:val="Compact"/>
              <w:jc w:val="left"/>
            </w:pPr>
            <w:r>
              <w:t xml:space="preserve">Validation workshop with 12 top-tier hospitals (e.g., Asan Medical Center, Severance Hospital)</w:t>
            </w:r>
          </w:p>
        </w:tc>
      </w:tr>
      <w:tr>
        <w:tc>
          <w:tcPr/>
          <w:p>
            <w:pPr>
              <w:pStyle w:val="Compact"/>
              <w:jc w:val="left"/>
            </w:pPr>
            <w:r>
              <w:rPr>
                <w:bCs/>
                <w:b/>
              </w:rPr>
              <w:t xml:space="preserve">Q1 2026</w:t>
            </w:r>
          </w:p>
        </w:tc>
        <w:tc>
          <w:tcPr/>
          <w:p>
            <w:pPr>
              <w:pStyle w:val="Compact"/>
              <w:jc w:val="left"/>
            </w:pPr>
            <w:r>
              <w:t xml:space="preserve">Pilot certification framework launch in Seoul's academic labs</w:t>
            </w:r>
          </w:p>
        </w:tc>
        <w:tc>
          <w:tcPr/>
          <w:p>
            <w:pPr>
              <w:pStyle w:val="Compact"/>
              <w:jc w:val="left"/>
            </w:pPr>
            <w:r>
              <w:t xml:space="preserve">Integration with Seoul National University's new Laboratory Science Master's program</w:t>
            </w:r>
          </w:p>
        </w:tc>
      </w:tr>
    </w:tbl>
    <w:bookmarkEnd w:id="28"/>
    <w:bookmarkStart w:id="29" w:name="X50fd54a9132ed07f2d682c622c85ed254ab8918"/>
    <w:p>
      <w:pPr>
        <w:pStyle w:val="Heading2"/>
      </w:pPr>
      <w:r>
        <w:t xml:space="preserve">Conclusion: The Imperative for Action in South Korea Seoul</w:t>
      </w:r>
    </w:p>
    <w:p>
      <w:pPr>
        <w:pStyle w:val="FirstParagraph"/>
      </w:pPr>
      <w:r>
        <w:t xml:space="preserve">This Research Proposal transcends routine workforce analysis to position the Laboratory Technician as a strategic asset for South Korea Seoul. With the city hosting 18 of the world's top 100 biotech firms and leading global genomics initiatives like the Korean Genome Project, technicians are not merely operators but essential innovators. Failure to systematize their development risks stagnating Seoul's scientific momentum—particularly as countries like Singapore implement aggressive technician career frameworks. By executing this Research Proposal, South Korea will secure its leadership in next-generation healthcare while providing Laboratory Technicians with the professional dignity and pathways they deserve. The time for this comprehensive assessment is now: as Seoul accelerates toward becoming a "Smart Health Capital," the Laboratory Technician must be at the heart of that vision. This document serves as both a blueprint for action and an urgent call to elevate one of South Korea Seoul's most vital yet undervalued professions.</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Roles in South Korea Seoul</dc:title>
  <dc:creator/>
  <dc:language>en</dc:language>
  <cp:keywords/>
  <dcterms:created xsi:type="dcterms:W3CDTF">2026-07-23T12:10:47Z</dcterms:created>
  <dcterms:modified xsi:type="dcterms:W3CDTF">2026-07-23T12:10:47Z</dcterms:modified>
</cp:coreProperties>
</file>

<file path=docProps/custom.xml><?xml version="1.0" encoding="utf-8"?>
<Properties xmlns="http://schemas.openxmlformats.org/officeDocument/2006/custom-properties" xmlns:vt="http://schemas.openxmlformats.org/officeDocument/2006/docPropsVTypes"/>
</file>