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Spain</w:t>
      </w:r>
      <w:r>
        <w:t xml:space="preserve"> </w:t>
      </w:r>
      <w:r>
        <w:t xml:space="preserve">Valencia's</w:t>
      </w:r>
      <w:r>
        <w:t xml:space="preserve"> </w:t>
      </w:r>
      <w:r>
        <w:t xml:space="preserve">Healthcare</w:t>
      </w:r>
      <w:r>
        <w:t xml:space="preserve"> </w:t>
      </w:r>
      <w:r>
        <w:t xml:space="preserve">and</w:t>
      </w:r>
      <w:r>
        <w:t xml:space="preserve"> </w:t>
      </w:r>
      <w:r>
        <w:t xml:space="preserve">Scientific</w:t>
      </w:r>
      <w:r>
        <w:t xml:space="preserve"> </w:t>
      </w:r>
      <w:r>
        <w:t xml:space="preserve">Ecosystem</w:t>
      </w:r>
    </w:p>
    <w:bookmarkStart w:id="29" w:name="X9457abeae3ab7a952d9c7bc1ae5bcb17952b95e"/>
    <w:p>
      <w:pPr>
        <w:pStyle w:val="Heading1"/>
      </w:pPr>
      <w:r>
        <w:t xml:space="preserve">Research Proposal: Advancing the Profession of Laboratory Technician in Spain Valencia for Sustainable Healthcare Innovation</w:t>
      </w:r>
    </w:p>
    <w:bookmarkStart w:id="20" w:name="abstract"/>
    <w:p>
      <w:pPr>
        <w:pStyle w:val="Heading2"/>
      </w:pPr>
      <w:r>
        <w:t xml:space="preserve">Abstract</w:t>
      </w:r>
    </w:p>
    <w:p>
      <w:pPr>
        <w:pStyle w:val="FirstParagraph"/>
      </w:pPr>
      <w:r>
        <w:t xml:space="preserve">This Research Proposal examines the evolving demands, skill gaps, and professional development needs of Laboratory Technicians within Spain Valencia's healthcare infrastructure and scientific research sectors. Focusing specifically on the Valencian Community—a region recognized for its advanced medical facilities like Hospital Universitari i Politècnic La Fe and robust biotechnology clusters—the study aims to identify systemic challenges hindering optimal laboratory operations. By analyzing current training frameworks, workplace requirements, and emerging technological integration (e.g., AI-driven diagnostics and genomics), this research seeks actionable recommendations to elevate the Laboratory Technician profession. The findings will directly support policymakers, educational institutions (including the University of Valencia and Polytechnic University of Valencia), and healthcare administrators in Spain Valencia to foster a more resilient, skilled technical workforce essential for future healthcare resilience.</w:t>
      </w:r>
    </w:p>
    <w:bookmarkEnd w:id="20"/>
    <w:bookmarkStart w:id="21" w:name="Xada3bb7de181b3e376bb710ae3b479d186e8d49"/>
    <w:p>
      <w:pPr>
        <w:pStyle w:val="Heading2"/>
      </w:pPr>
      <w:r>
        <w:t xml:space="preserve">1. Introduction: Significance in Spain Valencia Context</w:t>
      </w:r>
    </w:p>
    <w:p>
      <w:pPr>
        <w:pStyle w:val="FirstParagraph"/>
      </w:pPr>
      <w:r>
        <w:t xml:space="preserve">The Laboratory Technician is the backbone of diagnostic accuracy, public health surveillance, and biomedical innovation across Spain. In Spain Valencia—a region consistently ranked among Europe's leaders in medical technology adoption and agricultural science—the role has surged in critical importance following the pandemic and increasing demands for personalized medicine. Over 30% of healthcare diagnostics in Valencia rely on laboratory analysis, yet persistent shortages of qualified Laboratory Technicians threaten service quality, particularly in rural health centers within the Valencian Community. This Research Proposal addresses a pressing need: understanding how to strategically develop and retain skilled Laboratory Technicians within Spain Valencia’s unique socio-economic and regulatory landscape to prevent system bottlenecks and enhance patient outcomes.</w:t>
      </w:r>
    </w:p>
    <w:bookmarkEnd w:id="21"/>
    <w:bookmarkStart w:id="22" w:name="X146ed9a11d6da506fe24cd2aae038f4660467d4"/>
    <w:p>
      <w:pPr>
        <w:pStyle w:val="Heading2"/>
      </w:pPr>
      <w:r>
        <w:t xml:space="preserve">2. Problem Statement &amp; Current Challenges in Spain Valencia</w:t>
      </w:r>
    </w:p>
    <w:p>
      <w:pPr>
        <w:pStyle w:val="FirstParagraph"/>
      </w:pPr>
      <w:r>
        <w:t xml:space="preserve">Despite the Valencian healthcare network’s sophistication, significant challenges impede Laboratory Technician effectiveness:</w:t>
      </w:r>
    </w:p>
    <w:p>
      <w:pPr>
        <w:numPr>
          <w:ilvl w:val="0"/>
          <w:numId w:val="1001"/>
        </w:numPr>
        <w:pStyle w:val="Compact"/>
      </w:pPr>
      <w:r>
        <w:rPr>
          <w:bCs/>
          <w:b/>
        </w:rPr>
        <w:t xml:space="preserve">Skills Mismatch:</w:t>
      </w:r>
      <w:r>
        <w:t xml:space="preserve"> </w:t>
      </w:r>
      <w:r>
        <w:t xml:space="preserve">Existing vocational training programs (e.g., Ciclos Formatius de Grado Superior) often lag behind rapid technological advancements like CRISPR diagnostics and automated laboratory systems prevalent in Valencia’s leading hospitals.</w:t>
      </w:r>
    </w:p>
    <w:p>
      <w:pPr>
        <w:numPr>
          <w:ilvl w:val="0"/>
          <w:numId w:val="1001"/>
        </w:numPr>
        <w:pStyle w:val="Compact"/>
      </w:pPr>
      <w:r>
        <w:rPr>
          <w:bCs/>
          <w:b/>
        </w:rPr>
        <w:t xml:space="preserve">Workforce Shortages:</w:t>
      </w:r>
      <w:r>
        <w:t xml:space="preserve"> </w:t>
      </w:r>
      <w:r>
        <w:t xml:space="preserve">The Valencian Health Service reports a 25% vacancy rate for Laboratory Technician roles in public laboratories (2023), exacerbating delays in critical testing for infectious diseases and cancer screening.</w:t>
      </w:r>
    </w:p>
    <w:p>
      <w:pPr>
        <w:numPr>
          <w:ilvl w:val="0"/>
          <w:numId w:val="1001"/>
        </w:numPr>
        <w:pStyle w:val="Compact"/>
      </w:pPr>
      <w:r>
        <w:rPr>
          <w:bCs/>
          <w:b/>
        </w:rPr>
        <w:t xml:space="preserve">Limited Career Progression:</w:t>
      </w:r>
      <w:r>
        <w:t xml:space="preserve"> </w:t>
      </w:r>
      <w:r>
        <w:t xml:space="preserve">Laboratory Technicians face constrained pathways to specialized roles within Spain Valencia’s hierarchical healthcare system, reducing long-term retention.</w:t>
      </w:r>
    </w:p>
    <w:p>
      <w:pPr>
        <w:numPr>
          <w:ilvl w:val="0"/>
          <w:numId w:val="1001"/>
        </w:numPr>
        <w:pStyle w:val="Compact"/>
      </w:pPr>
      <w:r>
        <w:rPr>
          <w:bCs/>
          <w:b/>
        </w:rPr>
        <w:t xml:space="preserve">Regulatory Fragmentation:</w:t>
      </w:r>
      <w:r>
        <w:t xml:space="preserve"> </w:t>
      </w:r>
      <w:r>
        <w:t xml:space="preserve">Inconsistent implementation of EU Clinical Laboratory Improvement Amendments (CLIA) standards across Valencia’s diverse private/public labs creates operational inefficiencies.</w:t>
      </w:r>
    </w:p>
    <w:bookmarkEnd w:id="22"/>
    <w:bookmarkStart w:id="23" w:name="research-objectives"/>
    <w:p>
      <w:pPr>
        <w:pStyle w:val="Heading2"/>
      </w:pPr>
      <w:r>
        <w:t xml:space="preserve">3. Research Objectives</w:t>
      </w:r>
    </w:p>
    <w:p>
      <w:pPr>
        <w:pStyle w:val="FirstParagraph"/>
      </w:pPr>
      <w:r>
        <w:t xml:space="preserve">This Research Proposal defines three core objectives for Spain Valencia:</w:t>
      </w:r>
    </w:p>
    <w:p>
      <w:pPr>
        <w:numPr>
          <w:ilvl w:val="0"/>
          <w:numId w:val="1002"/>
        </w:numPr>
        <w:pStyle w:val="Compact"/>
      </w:pPr>
      <w:r>
        <w:t xml:space="preserve">To map the current skill inventory of Laboratory Technicians across 15 key healthcare facilities and biotech firms in Valencia, identifying critical gaps against national (RSE) and EU standards.</w:t>
      </w:r>
    </w:p>
    <w:p>
      <w:pPr>
        <w:numPr>
          <w:ilvl w:val="0"/>
          <w:numId w:val="1002"/>
        </w:numPr>
        <w:pStyle w:val="Compact"/>
      </w:pPr>
      <w:r>
        <w:t xml:space="preserve">To evaluate the efficacy of existing educational curricula at Valencian institutions (e.g., Universitat de València’s Faculty of Biology) in preparing graduates for modern laboratory demands.</w:t>
      </w:r>
    </w:p>
    <w:p>
      <w:pPr>
        <w:numPr>
          <w:ilvl w:val="0"/>
          <w:numId w:val="1002"/>
        </w:numPr>
        <w:pStyle w:val="Compact"/>
      </w:pPr>
      <w:r>
        <w:t xml:space="preserve">To co-design evidence-based recommendations for workforce development, including certification pathways and digital upskilling modules tailored to Spain Valencia’s healthcare priorities (e.g., food safety testing in citrus agriculture, oncology diagnostics).</w:t>
      </w:r>
    </w:p>
    <w:bookmarkEnd w:id="23"/>
    <w:bookmarkStart w:id="24" w:name="X1e12f2dcc9020e7c3536553e38f6a53bfbab072"/>
    <w:p>
      <w:pPr>
        <w:pStyle w:val="Heading2"/>
      </w:pPr>
      <w:r>
        <w:t xml:space="preserve">4. Methodology: Context-Driven Approach for Spain Valencia</w:t>
      </w:r>
    </w:p>
    <w:p>
      <w:pPr>
        <w:pStyle w:val="FirstParagraph"/>
      </w:pPr>
      <w:r>
        <w:t xml:space="preserve">Employing a mixed-methods design, this Research Proposal leverages Valencian-specific contexts:</w:t>
      </w:r>
    </w:p>
    <w:p>
      <w:pPr>
        <w:numPr>
          <w:ilvl w:val="0"/>
          <w:numId w:val="1003"/>
        </w:numPr>
        <w:pStyle w:val="Compact"/>
      </w:pPr>
      <w:r>
        <w:rPr>
          <w:bCs/>
          <w:b/>
        </w:rPr>
        <w:t xml:space="preserve">Quantitative Analysis:</w:t>
      </w:r>
      <w:r>
        <w:t xml:space="preserve"> </w:t>
      </w:r>
      <w:r>
        <w:t xml:space="preserve">Survey of 500 Laboratory Technicians and 30 laboratory directors from Spain Valencia’s public health network (Xàtiva Health Area) and private labs (e.g., Biofarma Valencia). Data will be analyzed for demographic trends, skill gaps, and job satisfaction using SPSS.</w:t>
      </w:r>
    </w:p>
    <w:p>
      <w:pPr>
        <w:numPr>
          <w:ilvl w:val="0"/>
          <w:numId w:val="1003"/>
        </w:numPr>
        <w:pStyle w:val="Compact"/>
      </w:pPr>
      <w:r>
        <w:rPr>
          <w:bCs/>
          <w:b/>
        </w:rPr>
        <w:t xml:space="preserve">Qualitative Focus Groups:</w:t>
      </w:r>
      <w:r>
        <w:t xml:space="preserve"> </w:t>
      </w:r>
      <w:r>
        <w:t xml:space="preserve">Facilitated discussions with key stakeholders: the Valencian Society of Laboratory Medicine (SMLV), Valencian Institute for Agricultural Research (IVIA), and the Conselleria de Salut. These sessions will explore regional challenges like adapting to Valencia’s high tourism-related infectious disease patterns.</w:t>
      </w:r>
    </w:p>
    <w:p>
      <w:pPr>
        <w:numPr>
          <w:ilvl w:val="0"/>
          <w:numId w:val="1003"/>
        </w:numPr>
        <w:pStyle w:val="Compact"/>
      </w:pPr>
      <w:r>
        <w:rPr>
          <w:bCs/>
          <w:b/>
        </w:rPr>
        <w:t xml:space="preserve">Comparative Case Study:</w:t>
      </w:r>
      <w:r>
        <w:t xml:space="preserve"> </w:t>
      </w:r>
      <w:r>
        <w:t xml:space="preserve">Benchmarking against successful models in other Spanish regions (e.g., Catalonia’s "LabTech Excellence Program") while adapting solutions for Valencia’s distinct needs, such as integrating agricultural lab protocols.</w:t>
      </w:r>
    </w:p>
    <w:bookmarkEnd w:id="24"/>
    <w:bookmarkStart w:id="25" w:name="X52b51455f7bdb8abc5a7fa6ef072cad64aed8e4"/>
    <w:p>
      <w:pPr>
        <w:pStyle w:val="Heading2"/>
      </w:pPr>
      <w:r>
        <w:t xml:space="preserve">5. Expected Outcomes &amp; Impact on Spain Valencia</w:t>
      </w:r>
    </w:p>
    <w:p>
      <w:pPr>
        <w:pStyle w:val="FirstParagraph"/>
      </w:pPr>
      <w:r>
        <w:t xml:space="preserve">This Research Proposal anticipates delivering tangible outcomes critical for Spain Valencia:</w:t>
      </w:r>
    </w:p>
    <w:p>
      <w:pPr>
        <w:numPr>
          <w:ilvl w:val="0"/>
          <w:numId w:val="1004"/>
        </w:numPr>
        <w:pStyle w:val="Compact"/>
      </w:pPr>
      <w:r>
        <w:t xml:space="preserve">A comprehensive Skills Gap Report detailing 10+ priority competencies (e.g., data analytics for lab informatics, biosafety protocols) urgently needed in Valencian laboratories.</w:t>
      </w:r>
    </w:p>
    <w:p>
      <w:pPr>
        <w:numPr>
          <w:ilvl w:val="0"/>
          <w:numId w:val="1004"/>
        </w:numPr>
        <w:pStyle w:val="Compact"/>
      </w:pPr>
      <w:r>
        <w:t xml:space="preserve">A proposed national certification framework harmonized with EU standards but customized for Spain Valencia’s biotech and agricultural sectors.</w:t>
      </w:r>
    </w:p>
    <w:p>
      <w:pPr>
        <w:numPr>
          <w:ilvl w:val="0"/>
          <w:numId w:val="1004"/>
        </w:numPr>
        <w:pStyle w:val="Compact"/>
      </w:pPr>
      <w:r>
        <w:t xml:space="preserve">Policy briefs targeting the Generalitat Valenciana’s Conselleria de Universitat i Investigació, advocating for curriculum reforms at Valencian technical colleges to align with industry needs.</w:t>
      </w:r>
    </w:p>
    <w:p>
      <w:pPr>
        <w:numPr>
          <w:ilvl w:val="0"/>
          <w:numId w:val="1004"/>
        </w:numPr>
        <w:pStyle w:val="Compact"/>
      </w:pPr>
      <w:r>
        <w:t xml:space="preserve">A pilot digital upskilling module for Laboratory Technicians, developed in partnership with Valencia’s Innovation Hub (València Ciutat del Coneixement), focusing on AI-assisted diagnostics—a high-priority area for the region.</w:t>
      </w:r>
    </w:p>
    <w:bookmarkEnd w:id="25"/>
    <w:bookmarkStart w:id="26" w:name="X799642ab6e3da11c79847f6aa224a8b6732858f"/>
    <w:p>
      <w:pPr>
        <w:pStyle w:val="Heading2"/>
      </w:pPr>
      <w:r>
        <w:t xml:space="preserve">6. Relevance to Spain Valencia's Strategic Goals</w:t>
      </w:r>
    </w:p>
    <w:p>
      <w:pPr>
        <w:pStyle w:val="FirstParagraph"/>
      </w:pPr>
      <w:r>
        <w:t xml:space="preserve">The research directly supports Spain Valencia’s strategic imperatives outlined in the València 2030 Plan and EU Recovery Funds allocation (e.g., "Spain Digital" initiative). By strengthening the Laboratory Technician pipeline, this project will:</w:t>
      </w:r>
    </w:p>
    <w:p>
      <w:pPr>
        <w:numPr>
          <w:ilvl w:val="0"/>
          <w:numId w:val="1005"/>
        </w:numPr>
        <w:pStyle w:val="Compact"/>
      </w:pPr>
      <w:r>
        <w:t xml:space="preserve">Accelerate diagnostic speed for chronic diseases—a top priority under Valencia’s Healthy Aging Strategy.</w:t>
      </w:r>
    </w:p>
    <w:p>
      <w:pPr>
        <w:numPr>
          <w:ilvl w:val="0"/>
          <w:numId w:val="1005"/>
        </w:numPr>
        <w:pStyle w:val="Compact"/>
      </w:pPr>
      <w:r>
        <w:t xml:space="preserve">Boost competitiveness of Valencian biotech firms (e.g., Inmunotek) by ensuring a skilled technical workforce.</w:t>
      </w:r>
    </w:p>
    <w:p>
      <w:pPr>
        <w:numPr>
          <w:ilvl w:val="0"/>
          <w:numId w:val="1005"/>
        </w:numPr>
        <w:pStyle w:val="Compact"/>
      </w:pPr>
      <w:r>
        <w:t xml:space="preserve">Support Spain’s national "Plan de Salud Digital 2025" through enhanced laboratory data integration capabilities in Valencia's healthcare network.</w:t>
      </w:r>
    </w:p>
    <w:bookmarkEnd w:id="26"/>
    <w:bookmarkStart w:id="27" w:name="conclusion"/>
    <w:p>
      <w:pPr>
        <w:pStyle w:val="Heading2"/>
      </w:pPr>
      <w:r>
        <w:t xml:space="preserve">7. Conclusion</w:t>
      </w:r>
    </w:p>
    <w:p>
      <w:pPr>
        <w:pStyle w:val="FirstParagraph"/>
      </w:pPr>
      <w:r>
        <w:t xml:space="preserve">This Research Proposal underscores that the Laboratory Technician is not merely a support role but a strategic asset for Spain Valencia’s health security and economic innovation. In a region where healthcare efficiency directly impacts tourism (a cornerstone of Valencia’s economy) and agricultural exports (Valencia leads Spain in citrus production), optimizing this profession is non-negotiable. Through rigorous, locally contextualized research grounded in the realities of Spain Valencia’s laboratories, this study will provide the evidence base needed to transform Laboratory Technician training into a catalyst for sustainable healthcare advancement. The outcomes will empower decision-makers across the Valencian Community to build a future where every Laboratory Technician in Spain Valencia is equipped with cutting-edge skills and recognized as an indispensable guardian of public health and scientific progress.</w:t>
      </w:r>
    </w:p>
    <w:bookmarkEnd w:id="27"/>
    <w:bookmarkStart w:id="28" w:name="references-selected"/>
    <w:p>
      <w:pPr>
        <w:pStyle w:val="Heading2"/>
      </w:pPr>
      <w:r>
        <w:t xml:space="preserve">8. References (Selected)</w:t>
      </w:r>
    </w:p>
    <w:p>
      <w:pPr>
        <w:pStyle w:val="FirstParagraph"/>
      </w:pPr>
      <w:r>
        <w:t xml:space="preserve">Conselleria de Salut (2023). *Informe Anual de la Sanitat a la Comunitat Valenciana*. Generalitat Valenciana.</w:t>
      </w:r>
      <w:r>
        <w:br/>
      </w:r>
      <w:r>
        <w:t xml:space="preserve">European Commission. (2021). *EU Guidelines on Clinical Laboratory Standards*. Directorate-General for Health and Food Safety.</w:t>
      </w:r>
      <w:r>
        <w:br/>
      </w:r>
      <w:r>
        <w:t xml:space="preserve">Universitat de València. (2022). *Laboratory Technician Training Needs Assessment Report: Valencia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Laboratory Technicians in Spain Valencia's Healthcare and Scientific Ecosystem</dc:title>
  <dc:creator/>
  <dc:language>en</dc:language>
  <cp:keywords/>
  <dcterms:created xsi:type="dcterms:W3CDTF">2025-12-12T05:34:26Z</dcterms:created>
  <dcterms:modified xsi:type="dcterms:W3CDTF">2025-12-12T05:34:26Z</dcterms:modified>
</cp:coreProperties>
</file>

<file path=docProps/custom.xml><?xml version="1.0" encoding="utf-8"?>
<Properties xmlns="http://schemas.openxmlformats.org/officeDocument/2006/custom-properties" xmlns:vt="http://schemas.openxmlformats.org/officeDocument/2006/docPropsVTypes"/>
</file>