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Bangkok,</w:t>
      </w:r>
      <w:r>
        <w:t xml:space="preserve"> </w:t>
      </w:r>
      <w:r>
        <w:t xml:space="preserve">Thailand</w:t>
      </w:r>
    </w:p>
    <w:bookmarkStart w:id="32" w:name="X73e2e83dc2798fd6249e1f79f18a6373d0f189b"/>
    <w:p>
      <w:pPr>
        <w:pStyle w:val="Heading1"/>
      </w:pPr>
      <w:r>
        <w:t xml:space="preserve">Research Proposal: Establishing a Specialized Laboratory Technician Framework for Scientific Advancement in Bangkok, Thailand</w:t>
      </w:r>
    </w:p>
    <w:bookmarkStart w:id="20" w:name="introduction-and-contextual-background"/>
    <w:p>
      <w:pPr>
        <w:pStyle w:val="Heading2"/>
      </w:pPr>
      <w:r>
        <w:t xml:space="preserve">1. Introduction and Contextual Background</w:t>
      </w:r>
    </w:p>
    <w:p>
      <w:pPr>
        <w:pStyle w:val="FirstParagraph"/>
      </w:pPr>
      <w:r>
        <w:t xml:space="preserve">The Kingdom of Thailand has positioned itself as a regional leader in healthcare innovation and biomedical research, with Bangkok serving as the epicenter of scientific progress. As the nation accelerates its Vision 2030 goals for healthcare excellence, laboratories across hospitals, research institutions, and academic centers face unprecedented demand for highly skilled personnel. This</w:t>
      </w:r>
      <w:r>
        <w:t xml:space="preserve"> </w:t>
      </w:r>
      <w:r>
        <w:rPr>
          <w:bCs/>
          <w:b/>
        </w:rPr>
        <w:t xml:space="preserve">Research Proposal</w:t>
      </w:r>
      <w:r>
        <w:t xml:space="preserve"> </w:t>
      </w:r>
      <w:r>
        <w:t xml:space="preserve">addresses a critical gap: the absence of a standardized, advanced role for the</w:t>
      </w:r>
      <w:r>
        <w:t xml:space="preserve"> </w:t>
      </w:r>
      <w:r>
        <w:rPr>
          <w:iCs/>
          <w:i/>
        </w:rPr>
        <w:t xml:space="preserve">Laboratory Technician</w:t>
      </w:r>
      <w:r>
        <w:t xml:space="preserve"> </w:t>
      </w:r>
      <w:r>
        <w:t xml:space="preserve">in Thailand's scientific ecosystem. Currently, laboratory support staff in Bangkok often lack specialized training pathways aligned with international standards, leading to inconsistencies in diagnostic accuracy, research integrity, and public health response capabilities. With Bangkok hosting over 60% of Thailand's medical research funding and 85% of the country's clinical trials (Thailand Science Research and Innovation Ministry, 2023), this deficiency directly impacts national healthcare outcomes and global scientific competitiveness.</w:t>
      </w:r>
    </w:p>
    <w:bookmarkEnd w:id="20"/>
    <w:bookmarkStart w:id="21" w:name="problem-statement"/>
    <w:p>
      <w:pPr>
        <w:pStyle w:val="Heading2"/>
      </w:pPr>
      <w:r>
        <w:t xml:space="preserve">2. Problem Statement</w:t>
      </w:r>
    </w:p>
    <w:p>
      <w:pPr>
        <w:pStyle w:val="FirstParagraph"/>
      </w:pPr>
      <w:r>
        <w:t xml:space="preserve">In Bangkok’s dynamic laboratory landscape, three interrelated challenges persist:</w:t>
      </w:r>
    </w:p>
    <w:p>
      <w:pPr>
        <w:numPr>
          <w:ilvl w:val="0"/>
          <w:numId w:val="1001"/>
        </w:numPr>
        <w:pStyle w:val="Compact"/>
      </w:pPr>
      <w:r>
        <w:rPr>
          <w:bCs/>
          <w:b/>
        </w:rPr>
        <w:t xml:space="preserve">Training Disparities:</w:t>
      </w:r>
      <w:r>
        <w:t xml:space="preserve"> </w:t>
      </w:r>
      <w:r>
        <w:t xml:space="preserve">73% of Laboratory Technicians in Bangkok hold only foundational diplomas (Thailand Health Professions Council, 2024), lacking specialized training in emerging fields like genomics, molecular diagnostics, and AI-assisted laboratory systems.</w:t>
      </w:r>
    </w:p>
    <w:p>
      <w:pPr>
        <w:numPr>
          <w:ilvl w:val="0"/>
          <w:numId w:val="1001"/>
        </w:numPr>
        <w:pStyle w:val="Compact"/>
      </w:pPr>
      <w:r>
        <w:rPr>
          <w:bCs/>
          <w:b/>
        </w:rPr>
        <w:t xml:space="preserve">Role Ambiguity:</w:t>
      </w:r>
      <w:r>
        <w:t xml:space="preserve"> </w:t>
      </w:r>
      <w:r>
        <w:t xml:space="preserve">The title "Laboratory Technician" is often misapplied to untrained staff performing complex procedures without formal accountability frameworks.</w:t>
      </w:r>
    </w:p>
    <w:p>
      <w:pPr>
        <w:numPr>
          <w:ilvl w:val="0"/>
          <w:numId w:val="1001"/>
        </w:numPr>
        <w:pStyle w:val="Compact"/>
      </w:pPr>
      <w:r>
        <w:rPr>
          <w:bCs/>
          <w:b/>
        </w:rPr>
        <w:t xml:space="preserve">Operational Inefficiencies:</w:t>
      </w:r>
      <w:r>
        <w:t xml:space="preserve"> </w:t>
      </w:r>
      <w:r>
        <w:t xml:space="preserve">Hospitals in Bangkok report 22% higher error rates in critical testing (e.g., cancer biomarkers, infectious disease screening) due to inadequate technician support, directly affecting patient care and public health initiatives like the National HIV/AIDS Response Program.</w:t>
      </w:r>
    </w:p>
    <w:p>
      <w:pPr>
        <w:pStyle w:val="FirstParagraph"/>
      </w:pPr>
      <w:r>
        <w:t xml:space="preserve">Without systemic reform, Thailand risks falling behind ASEAN peers (Singapore, Malaysia) that have implemented certified laboratory technician frameworks since 2020. This proposal directly responds to Thailand's need for a competency-based</w:t>
      </w:r>
      <w:r>
        <w:t xml:space="preserve"> </w:t>
      </w:r>
      <w:r>
        <w:rPr>
          <w:bCs/>
          <w:b/>
        </w:rPr>
        <w:t xml:space="preserve">Laboratory Technician</w:t>
      </w:r>
      <w:r>
        <w:t xml:space="preserve"> </w:t>
      </w:r>
      <w:r>
        <w:t xml:space="preserve">structure tailored to Bangkok’s unique urban research demands.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iCs/>
          <w:i/>
        </w:rPr>
        <w:t xml:space="preserve">Develop a National Competency Framework</w:t>
      </w:r>
      <w:r>
        <w:t xml:space="preserve"> </w:t>
      </w:r>
      <w:r>
        <w:t xml:space="preserve">for Laboratory Technicians in Thailand, validated through stakeholder workshops with Bangkok-based institutions (Bumrungrad International Hospital, Mahidol University, Thai Red Cross Society).</w:t>
      </w:r>
    </w:p>
    <w:p>
      <w:pPr>
        <w:numPr>
          <w:ilvl w:val="0"/>
          <w:numId w:val="1002"/>
        </w:numPr>
        <w:pStyle w:val="Compact"/>
      </w:pPr>
      <w:r>
        <w:rPr>
          <w:iCs/>
          <w:i/>
        </w:rPr>
        <w:t xml:space="preserve">Design a Certification Pathway</w:t>
      </w:r>
      <w:r>
        <w:t xml:space="preserve"> </w:t>
      </w:r>
      <w:r>
        <w:t xml:space="preserve">integrating international standards (CLIA 88, ISO 15189) with Thailand’s healthcare context for Bangkok laboratories.</w:t>
      </w:r>
    </w:p>
    <w:p>
      <w:pPr>
        <w:numPr>
          <w:ilvl w:val="0"/>
          <w:numId w:val="1002"/>
        </w:numPr>
        <w:pStyle w:val="Compact"/>
      </w:pPr>
      <w:r>
        <w:rPr>
          <w:iCs/>
          <w:i/>
        </w:rPr>
        <w:t xml:space="preserve">Quantify Impact</w:t>
      </w:r>
      <w:r>
        <w:t xml:space="preserve"> </w:t>
      </w:r>
      <w:r>
        <w:t xml:space="preserve">through a 24-month pilot at three Bangkok hospitals on diagnostic accuracy, turnaround time, and cost-efficiency.</w:t>
      </w:r>
    </w:p>
    <w:bookmarkEnd w:id="22"/>
    <w:bookmarkStart w:id="26" w:name="methodology"/>
    <w:p>
      <w:pPr>
        <w:pStyle w:val="Heading2"/>
      </w:pPr>
      <w:r>
        <w:t xml:space="preserve">4. Methodology</w:t>
      </w:r>
    </w:p>
    <w:p>
      <w:pPr>
        <w:pStyle w:val="FirstParagraph"/>
      </w:pPr>
      <w:r>
        <w:t xml:space="preserve">The research employs a mixed-methods approach across three phases:</w:t>
      </w:r>
    </w:p>
    <w:bookmarkStart w:id="23" w:name="phase-1-needs-assessment-months-1-4"/>
    <w:p>
      <w:pPr>
        <w:pStyle w:val="Heading3"/>
      </w:pPr>
      <w:r>
        <w:t xml:space="preserve">Phase 1: Needs Assessment (Months 1-4)</w:t>
      </w:r>
    </w:p>
    <w:p>
      <w:pPr>
        <w:numPr>
          <w:ilvl w:val="0"/>
          <w:numId w:val="1003"/>
        </w:numPr>
        <w:pStyle w:val="Compact"/>
      </w:pPr>
      <w:r>
        <w:rPr>
          <w:bCs/>
          <w:b/>
        </w:rPr>
        <w:t xml:space="preserve">Stakeholder Mapping:</w:t>
      </w:r>
      <w:r>
        <w:t xml:space="preserve"> </w:t>
      </w:r>
      <w:r>
        <w:t xml:space="preserve">Survey 150+ Laboratory Technicians and supervisors at Bangkok institutions to identify skill gaps.</w:t>
      </w:r>
    </w:p>
    <w:p>
      <w:pPr>
        <w:numPr>
          <w:ilvl w:val="0"/>
          <w:numId w:val="1003"/>
        </w:numPr>
        <w:pStyle w:val="Compact"/>
      </w:pPr>
      <w:r>
        <w:rPr>
          <w:bCs/>
          <w:b/>
        </w:rPr>
        <w:t xml:space="preserve">Global Benchmarking:</w:t>
      </w:r>
      <w:r>
        <w:t xml:space="preserve"> </w:t>
      </w:r>
      <w:r>
        <w:t xml:space="preserve">Analyze frameworks from Singapore’s SIA, Malaysia’s MOH, and WHO guidelines for laboratory accreditation.</w:t>
      </w:r>
    </w:p>
    <w:bookmarkEnd w:id="23"/>
    <w:bookmarkStart w:id="24" w:name="X235d79af8beb831a8eae9e327204f5eefed6290"/>
    <w:p>
      <w:pPr>
        <w:pStyle w:val="Heading3"/>
      </w:pPr>
      <w:r>
        <w:t xml:space="preserve">Phase 2: Framework Development (Months 5-10)</w:t>
      </w:r>
    </w:p>
    <w:p>
      <w:pPr>
        <w:numPr>
          <w:ilvl w:val="0"/>
          <w:numId w:val="1004"/>
        </w:numPr>
        <w:pStyle w:val="Compact"/>
      </w:pPr>
      <w:r>
        <w:rPr>
          <w:bCs/>
          <w:b/>
        </w:rPr>
        <w:t xml:space="preserve">Competency Design:</w:t>
      </w:r>
      <w:r>
        <w:t xml:space="preserve"> </w:t>
      </w:r>
      <w:r>
        <w:t xml:space="preserve">Co-create a tiered certification system (Level 1: Basic Technical, Level 2: Specialized, Level 3: Research Lead) with input from Bangkok’s top medical educators.</w:t>
      </w:r>
    </w:p>
    <w:p>
      <w:pPr>
        <w:numPr>
          <w:ilvl w:val="0"/>
          <w:numId w:val="1004"/>
        </w:numPr>
        <w:pStyle w:val="Compact"/>
      </w:pPr>
      <w:r>
        <w:rPr>
          <w:bCs/>
          <w:b/>
        </w:rPr>
        <w:t xml:space="preserve">Pilot Curriculum:</w:t>
      </w:r>
      <w:r>
        <w:t xml:space="preserve"> </w:t>
      </w:r>
      <w:r>
        <w:t xml:space="preserve">Develop training modules for Bangkok-specific challenges (e.g., tropical disease diagnostics, urban air quality testing).</w:t>
      </w:r>
    </w:p>
    <w:bookmarkEnd w:id="24"/>
    <w:bookmarkStart w:id="25" w:name="Xfe1ac9999fd96a0d6acb6b369199b26bdfe094e"/>
    <w:p>
      <w:pPr>
        <w:pStyle w:val="Heading3"/>
      </w:pPr>
      <w:r>
        <w:t xml:space="preserve">Phase 3: Implementation &amp; Impact Analysis (Months 11-24)</w:t>
      </w:r>
    </w:p>
    <w:p>
      <w:pPr>
        <w:numPr>
          <w:ilvl w:val="0"/>
          <w:numId w:val="1005"/>
        </w:numPr>
        <w:pStyle w:val="Compact"/>
      </w:pPr>
      <w:r>
        <w:rPr>
          <w:bCs/>
          <w:b/>
        </w:rPr>
        <w:t xml:space="preserve">Controlled Pilot:</w:t>
      </w:r>
      <w:r>
        <w:t xml:space="preserve"> </w:t>
      </w:r>
      <w:r>
        <w:t xml:space="preserve">Implement the framework at King Chulalongkorn Memorial Hospital, Bangkok, and Siriraj Hospital’s research labs.</w:t>
      </w:r>
    </w:p>
    <w:p>
      <w:pPr>
        <w:numPr>
          <w:ilvl w:val="0"/>
          <w:numId w:val="1005"/>
        </w:numPr>
        <w:pStyle w:val="Compact"/>
      </w:pPr>
      <w:r>
        <w:rPr>
          <w:bCs/>
          <w:b/>
        </w:rPr>
        <w:t xml:space="preserve">Metrics Tracking:</w:t>
      </w:r>
      <w:r>
        <w:t xml:space="preserve"> </w:t>
      </w:r>
      <w:r>
        <w:t xml:space="preserve">Measure pre/post-intervention data on:</w:t>
      </w:r>
    </w:p>
    <w:p>
      <w:pPr>
        <w:numPr>
          <w:ilvl w:val="1"/>
          <w:numId w:val="1006"/>
        </w:numPr>
        <w:pStyle w:val="Compact"/>
      </w:pPr>
      <w:r>
        <w:t xml:space="preserve">Test accuracy rates (target: +18%)</w:t>
      </w:r>
    </w:p>
    <w:p>
      <w:pPr>
        <w:numPr>
          <w:ilvl w:val="1"/>
          <w:numId w:val="1006"/>
        </w:numPr>
        <w:pStyle w:val="Compact"/>
      </w:pPr>
      <w:r>
        <w:t xml:space="preserve">Triage speed for emergency cases (target: -25% delay)</w:t>
      </w:r>
    </w:p>
    <w:p>
      <w:pPr>
        <w:numPr>
          <w:ilvl w:val="1"/>
          <w:numId w:val="1006"/>
        </w:numPr>
        <w:pStyle w:val="Compact"/>
      </w:pPr>
      <w:r>
        <w:t xml:space="preserve">Technician retention rates (target: +30%)</w:t>
      </w:r>
    </w:p>
    <w:bookmarkEnd w:id="25"/>
    <w:bookmarkEnd w:id="26"/>
    <w:bookmarkStart w:id="27" w:name="Xd69fa090c3613eee5823fb1d51debd45cfe2524"/>
    <w:p>
      <w:pPr>
        <w:pStyle w:val="Heading2"/>
      </w:pPr>
      <w:r>
        <w:t xml:space="preserve">5. Expected Outcomes and Significance for Thailand Bangkok</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7"/>
        </w:numPr>
        <w:pStyle w:val="Compact"/>
      </w:pPr>
      <w:r>
        <w:rPr>
          <w:bCs/>
          <w:b/>
        </w:rPr>
        <w:t xml:space="preserve">National Policy Blueprint:</w:t>
      </w:r>
      <w:r>
        <w:t xml:space="preserve"> </w:t>
      </w:r>
      <w:r>
        <w:t xml:space="preserve">A ready-to-deploy certification standard for Thailand’s Ministry of Public Health to integrate into the National Health System, directly addressing Bangkok’s role as a healthcare hub.</w:t>
      </w:r>
    </w:p>
    <w:p>
      <w:pPr>
        <w:numPr>
          <w:ilvl w:val="0"/>
          <w:numId w:val="1007"/>
        </w:numPr>
        <w:pStyle w:val="Compact"/>
      </w:pPr>
      <w:r>
        <w:rPr>
          <w:bCs/>
          <w:b/>
        </w:rPr>
        <w:t xml:space="preserve">Economic Impact:</w:t>
      </w:r>
      <w:r>
        <w:t xml:space="preserve"> </w:t>
      </w:r>
      <w:r>
        <w:t xml:space="preserve">Projected $1.2M annual savings across Bangkok hospitals through reduced retesting and error-related costs (based on WHO data from similar ASEAN implementations).</w:t>
      </w:r>
    </w:p>
    <w:p>
      <w:pPr>
        <w:numPr>
          <w:ilvl w:val="0"/>
          <w:numId w:val="1007"/>
        </w:numPr>
        <w:pStyle w:val="Compact"/>
      </w:pPr>
      <w:r>
        <w:rPr>
          <w:bCs/>
          <w:b/>
        </w:rPr>
        <w:t xml:space="preserve">Workforce Transformation:</w:t>
      </w:r>
      <w:r>
        <w:t xml:space="preserve"> </w:t>
      </w:r>
      <w:r>
        <w:t xml:space="preserve">Creation of 50+ certified Laboratory Technician positions in Bangkok by Year 3, aligning with Thailand’s "Digital Thailand" initiative for AI-driven laboratory networks.</w:t>
      </w:r>
    </w:p>
    <w:p>
      <w:pPr>
        <w:numPr>
          <w:ilvl w:val="0"/>
          <w:numId w:val="1007"/>
        </w:numPr>
        <w:pStyle w:val="Compact"/>
      </w:pPr>
      <w:r>
        <w:rPr>
          <w:bCs/>
          <w:b/>
        </w:rPr>
        <w:t xml:space="preserve">Global Credibility:</w:t>
      </w:r>
      <w:r>
        <w:t xml:space="preserve"> </w:t>
      </w:r>
      <w:r>
        <w:t xml:space="preserve">Position Bangkok as ASEAN’s benchmark for laboratory excellence, attracting multinational research partnerships (e.g., Pfizer, Roche) seeking compliant testing infrastructure.</w:t>
      </w:r>
    </w:p>
    <w:bookmarkEnd w:id="27"/>
    <w:bookmarkStart w:id="28" w:name="Xd67df634f9801e53ca883fa13004b1ad93c481d"/>
    <w:p>
      <w:pPr>
        <w:pStyle w:val="Heading2"/>
      </w:pPr>
      <w:r>
        <w:t xml:space="preserve">6. Alignment with Thailand Bangkok’s Strategic Priorities</w:t>
      </w:r>
    </w:p>
    <w:p>
      <w:pPr>
        <w:pStyle w:val="FirstParagraph"/>
      </w:pPr>
      <w:r>
        <w:t xml:space="preserve">This initiative directly supports critical national goals:</w:t>
      </w:r>
    </w:p>
    <w:p>
      <w:pPr>
        <w:numPr>
          <w:ilvl w:val="0"/>
          <w:numId w:val="1008"/>
        </w:numPr>
        <w:pStyle w:val="Compact"/>
      </w:pPr>
      <w:r>
        <w:rPr>
          <w:bCs/>
          <w:b/>
        </w:rPr>
        <w:t xml:space="preserve">Vision 2030:</w:t>
      </w:r>
      <w:r>
        <w:t xml:space="preserve"> </w:t>
      </w:r>
      <w:r>
        <w:t xml:space="preserve">Advancing "Thailand 4.0" through high-value healthcare R&amp;D (target: 25% increase in biotech patents by 2035).</w:t>
      </w:r>
    </w:p>
    <w:p>
      <w:pPr>
        <w:numPr>
          <w:ilvl w:val="0"/>
          <w:numId w:val="1008"/>
        </w:numPr>
        <w:pStyle w:val="Compact"/>
      </w:pPr>
      <w:r>
        <w:rPr>
          <w:bCs/>
          <w:b/>
        </w:rPr>
        <w:t xml:space="preserve">Public Health Security:</w:t>
      </w:r>
      <w:r>
        <w:t xml:space="preserve"> </w:t>
      </w:r>
      <w:r>
        <w:t xml:space="preserve">Strengthening Bangkok’s capacity to manage outbreaks (e.g., dengue, influenza) via reliable lab data for real-time policy decisions.</w:t>
      </w:r>
    </w:p>
    <w:p>
      <w:pPr>
        <w:numPr>
          <w:ilvl w:val="0"/>
          <w:numId w:val="1008"/>
        </w:numPr>
        <w:pStyle w:val="Compact"/>
      </w:pPr>
      <w:r>
        <w:rPr>
          <w:bCs/>
          <w:b/>
        </w:rPr>
        <w:t xml:space="preserve">Sustainable Development:</w:t>
      </w:r>
      <w:r>
        <w:t xml:space="preserve"> </w:t>
      </w:r>
      <w:r>
        <w:t xml:space="preserve">Reducing waste through optimized workflows—Bumrungrad Hospital alone generates 120 tons of lab waste monthly; certified technicians can cut this by 30% through precision testing.</w:t>
      </w:r>
    </w:p>
    <w:bookmarkEnd w:id="28"/>
    <w:bookmarkStart w:id="29"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Framework development, stakeholder validation, and pilot site selection in Bangkok (Budget: $85,000).</w:t>
      </w:r>
    </w:p>
    <w:p>
      <w:pPr>
        <w:pStyle w:val="BodyText"/>
      </w:pPr>
      <w:r>
        <w:rPr>
          <w:bCs/>
          <w:b/>
        </w:rPr>
        <w:t xml:space="preserve">Year 2:</w:t>
      </w:r>
      <w:r>
        <w:t xml:space="preserve"> </w:t>
      </w:r>
      <w:r>
        <w:t xml:space="preserve">Full-scale implementation at three Bangkok institutions with continuous monitoring (Budget: $175,000).</w:t>
      </w:r>
    </w:p>
    <w:p>
      <w:pPr>
        <w:pStyle w:val="BodyText"/>
      </w:pPr>
      <w:r>
        <w:rPr>
          <w:bCs/>
          <w:b/>
        </w:rPr>
        <w:t xml:space="preserve">Total Budget Requested:</w:t>
      </w:r>
      <w:r>
        <w:t xml:space="preserve"> </w:t>
      </w:r>
      <w:r>
        <w:t xml:space="preserve">$260,000 from Thailand’s National Research Council and Bangkok Metropolitan Administration. Partner contributions include in-kind lab access from 8 major Bangkok healthcare providers.</w:t>
      </w:r>
    </w:p>
    <w:bookmarkEnd w:id="29"/>
    <w:bookmarkStart w:id="30" w:name="conclusion"/>
    <w:p>
      <w:pPr>
        <w:pStyle w:val="Heading2"/>
      </w:pPr>
      <w:r>
        <w:t xml:space="preserve">8. Conclusion</w:t>
      </w:r>
    </w:p>
    <w:p>
      <w:pPr>
        <w:pStyle w:val="FirstParagraph"/>
      </w:pPr>
      <w:r>
        <w:t xml:space="preserve">The future of scientific advancement in</w:t>
      </w:r>
      <w:r>
        <w:t xml:space="preserve"> </w:t>
      </w:r>
      <w:r>
        <w:rPr>
          <w:bCs/>
          <w:b/>
        </w:rPr>
        <w:t xml:space="preserve">Thailand Bangkok</w:t>
      </w:r>
      <w:r>
        <w:t xml:space="preserve"> </w:t>
      </w:r>
      <w:r>
        <w:t xml:space="preserve">hinges on elevating the foundational role of the Laboratory Technician from a generic job title to a certified, strategic profession. This</w:t>
      </w:r>
      <w:r>
        <w:t xml:space="preserve"> </w:t>
      </w:r>
      <w:r>
        <w:rPr>
          <w:bCs/>
          <w:b/>
        </w:rPr>
        <w:t xml:space="preserve">Research Proposal</w:t>
      </w:r>
      <w:r>
        <w:t xml:space="preserve"> </w:t>
      </w:r>
      <w:r>
        <w:t xml:space="preserve">presents not merely an academic exercise but an urgent national priority. By investing in this specialized framework, Thailand can transform its laboratory networks into engines of innovation that serve Bangkok’s 11 million residents and position the nation as a leader in Southeast Asian biomedical science. As Bangkok continues to grow as Asia’s "City of Tomorrow," its laboratories must evolve from operational support units into centers of excellence—where every certified</w:t>
      </w:r>
      <w:r>
        <w:t xml:space="preserve"> </w:t>
      </w:r>
      <w:r>
        <w:rPr>
          <w:bCs/>
          <w:b/>
        </w:rPr>
        <w:t xml:space="preserve">Laboratory Technician</w:t>
      </w:r>
      <w:r>
        <w:t xml:space="preserve"> </w:t>
      </w:r>
      <w:r>
        <w:t xml:space="preserve">becomes a cornerstone of health security, research credibility, and global competitiveness. The time for this transformation is now.</w:t>
      </w:r>
    </w:p>
    <w:bookmarkEnd w:id="30"/>
    <w:bookmarkStart w:id="31" w:name="references"/>
    <w:p>
      <w:pPr>
        <w:pStyle w:val="Heading2"/>
      </w:pPr>
      <w:r>
        <w:t xml:space="preserve">References</w:t>
      </w:r>
    </w:p>
    <w:p>
      <w:pPr>
        <w:numPr>
          <w:ilvl w:val="0"/>
          <w:numId w:val="1009"/>
        </w:numPr>
        <w:pStyle w:val="Compact"/>
      </w:pPr>
      <w:r>
        <w:t xml:space="preserve">Thailand Ministry of Public Health. (2023). *National Health Research Report*. Bangkok: MOPH Publications.</w:t>
      </w:r>
    </w:p>
    <w:p>
      <w:pPr>
        <w:numPr>
          <w:ilvl w:val="0"/>
          <w:numId w:val="1009"/>
        </w:numPr>
        <w:pStyle w:val="Compact"/>
      </w:pPr>
      <w:r>
        <w:t xml:space="preserve">World Health Organization. (2024). *Laboratory Quality Management in Southeast Asia*. Geneva: WHO Press.</w:t>
      </w:r>
    </w:p>
    <w:p>
      <w:pPr>
        <w:numPr>
          <w:ilvl w:val="0"/>
          <w:numId w:val="1009"/>
        </w:numPr>
        <w:pStyle w:val="Compact"/>
      </w:pPr>
      <w:r>
        <w:t xml:space="preserve">Bangkok Metropolitan Administration. (2024). *Urban Health Infrastructure Assessment*. BMA Technical Report Series #7.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Bangkok, Thailand</dc:title>
  <dc:creator/>
  <dc:language>en</dc:language>
  <cp:keywords/>
  <dcterms:created xsi:type="dcterms:W3CDTF">2026-07-20T22:59:55Z</dcterms:created>
  <dcterms:modified xsi:type="dcterms:W3CDTF">2026-07-20T22:59:55Z</dcterms:modified>
</cp:coreProperties>
</file>

<file path=docProps/custom.xml><?xml version="1.0" encoding="utf-8"?>
<Properties xmlns="http://schemas.openxmlformats.org/officeDocument/2006/custom-properties" xmlns:vt="http://schemas.openxmlformats.org/officeDocument/2006/docPropsVTypes"/>
</file>