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and</w:t>
      </w:r>
      <w:r>
        <w:t xml:space="preserve"> </w:t>
      </w:r>
      <w:r>
        <w:t xml:space="preserve">Workforce</w:t>
      </w:r>
      <w:r>
        <w:t xml:space="preserve"> </w:t>
      </w:r>
      <w:r>
        <w:t xml:space="preserve">Sustainability</w:t>
      </w:r>
      <w:r>
        <w:t xml:space="preserve"> </w:t>
      </w:r>
      <w:r>
        <w:t xml:space="preserve">in</w:t>
      </w:r>
      <w:r>
        <w:t xml:space="preserve"> </w:t>
      </w:r>
      <w:r>
        <w:t xml:space="preserve">Ankara,</w:t>
      </w:r>
      <w:r>
        <w:t xml:space="preserve"> </w:t>
      </w:r>
      <w:r>
        <w:t xml:space="preserve">Turkey</w:t>
      </w:r>
    </w:p>
    <w:bookmarkStart w:id="27" w:name="X5a7e44f1e9de14561b9c00fa92e840accc1fc5f"/>
    <w:p>
      <w:pPr>
        <w:pStyle w:val="Heading1"/>
      </w:pPr>
      <w:r>
        <w:t xml:space="preserve">Research Proposal: Enhancing Laboratory Technician Proficiency and Workforce Sustainability in Ankara, Turkey</w:t>
      </w:r>
    </w:p>
    <w:bookmarkStart w:id="20" w:name="introduction"/>
    <w:p>
      <w:pPr>
        <w:pStyle w:val="Heading2"/>
      </w:pPr>
      <w:r>
        <w:t xml:space="preserve">1. Introduction</w:t>
      </w:r>
    </w:p>
    <w:p>
      <w:pPr>
        <w:pStyle w:val="FirstParagraph"/>
      </w:pPr>
      <w:r>
        <w:t xml:space="preserve">This Research Proposal outlines a critical investigation into the current state, challenges, and future development pathways for Laboratory Technicians within the healthcare infrastructure of Ankara, Turkey. As the capital city and a major hub for medical education and tertiary healthcare in Turkey, Ankara hosts numerous hospitals, research institutions, and diagnostic centers where Laboratory Technicians form an indispensable component of clinical diagnostics. The quality of laboratory services directly impacts patient outcomes across Turkey’s population. However, systemic gaps in technician training standards, professional development opportunities, retention strategies, and integration with national health priorities necessitate urgent academic and practical investigation within the Ankara context. This study is designed to generate evidence-based recommendations for strengthening the Laboratory Technician workforce specifically in Ankara—a pivotal step toward elevating healthcare quality nationwide under Turkey's evolving health strategy.</w:t>
      </w:r>
    </w:p>
    <w:bookmarkEnd w:id="20"/>
    <w:bookmarkStart w:id="21" w:name="problem-statement"/>
    <w:p>
      <w:pPr>
        <w:pStyle w:val="Heading2"/>
      </w:pPr>
      <w:r>
        <w:t xml:space="preserve">2. Problem Statement</w:t>
      </w:r>
    </w:p>
    <w:p>
      <w:pPr>
        <w:pStyle w:val="FirstParagraph"/>
      </w:pPr>
      <w:r>
        <w:t xml:space="preserve">Ankara’s rapid urbanization and expanding population place unprecedented demands on its healthcare system. Despite this, the Laboratory Technician workforce faces significant challenges: inconsistent certification pathways aligned with international standards (such as ISO 15189), limited access to advanced technical training within Ankara-based institutions, high turnover rates in public hospitals, and a disconnect between academic curricula and evolving laboratory technologies (e.g., molecular diagnostics, AI-assisted analysis). Preliminary data from the Turkish Ministry of Health’s 2023 regional health report indicates that Ankara hospitals operate with an average technician-to-physician ratio of 1:8.5—below the WHO-recommended benchmark of 1:5 for efficient diagnostic service delivery. This deficit directly contributes to laboratory backlog times and potential diagnostic errors, undermining Turkey’s commitment to universal healthcare access as outlined in its National Health Strategy (2023-2030). Crucially, existing research on Laboratory Technicians focuses predominantly on Istanbul or European contexts, neglecting Ankara's unique demographic, institutional, and policy landscape.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standards and competency frameworks for Laboratory Technicians across 15 major healthcare institutions in Ankara (including university hospitals, public hospitals, and accredited private labs).</w:t>
      </w:r>
    </w:p>
    <w:p>
      <w:pPr>
        <w:numPr>
          <w:ilvl w:val="0"/>
          <w:numId w:val="1001"/>
        </w:numPr>
        <w:pStyle w:val="Compact"/>
      </w:pPr>
      <w:r>
        <w:t xml:space="preserve">To identify key barriers to professional growth and retention among Laboratory Technicians working in Ankara's diverse healthcare settings.</w:t>
      </w:r>
    </w:p>
    <w:p>
      <w:pPr>
        <w:numPr>
          <w:ilvl w:val="0"/>
          <w:numId w:val="1001"/>
        </w:numPr>
        <w:pStyle w:val="Compact"/>
      </w:pPr>
      <w:r>
        <w:t xml:space="preserve">To evaluate the alignment between existing technical training programs (offered by Ankara-based vocational schools and universities) and the evolving technological needs of modern laboratories in Turkey.</w:t>
      </w:r>
    </w:p>
    <w:p>
      <w:pPr>
        <w:numPr>
          <w:ilvl w:val="0"/>
          <w:numId w:val="1001"/>
        </w:numPr>
        <w:pStyle w:val="Compact"/>
      </w:pPr>
      <w:r>
        <w:t xml:space="preserve">To develop a culturally contextualized, scalable model for enhancing Laboratory Technician proficiency, focusing on Ankara as a pilot site for national replication within Turkey.</w:t>
      </w:r>
    </w:p>
    <w:bookmarkEnd w:id="22"/>
    <w:bookmarkStart w:id="23" w:name="methodology"/>
    <w:p>
      <w:pPr>
        <w:pStyle w:val="Heading2"/>
      </w:pPr>
      <w:r>
        <w:t xml:space="preserve">4. Methodology</w:t>
      </w:r>
    </w:p>
    <w:p>
      <w:pPr>
        <w:pStyle w:val="FirstParagraph"/>
      </w:pPr>
      <w:r>
        <w:t xml:space="preserve">This mixed-methods study will employ a sequential design over 18 months in Ankara, Turkey:</w:t>
      </w:r>
    </w:p>
    <w:p>
      <w:pPr>
        <w:numPr>
          <w:ilvl w:val="0"/>
          <w:numId w:val="1002"/>
        </w:numPr>
        <w:pStyle w:val="Compact"/>
      </w:pPr>
      <w:r>
        <w:rPr>
          <w:bCs/>
          <w:b/>
        </w:rPr>
        <w:t xml:space="preserve">Phase 1 (3 months):</w:t>
      </w:r>
      <w:r>
        <w:t xml:space="preserve"> </w:t>
      </w:r>
      <w:r>
        <w:t xml:space="preserve">Quantitative survey distributed to all registered Laboratory Technicians (N=650) across Ankara's public and private healthcare facilities via the Turkish Medical Association (TBB). The survey will measure job satisfaction, training adequacy, technological exposure, and retention intent using validated scales.</w:t>
      </w:r>
    </w:p>
    <w:p>
      <w:pPr>
        <w:numPr>
          <w:ilvl w:val="0"/>
          <w:numId w:val="1002"/>
        </w:numPr>
        <w:pStyle w:val="Compact"/>
      </w:pPr>
      <w:r>
        <w:rPr>
          <w:bCs/>
          <w:b/>
        </w:rPr>
        <w:t xml:space="preserve">Phase 2 (4 months):</w:t>
      </w:r>
      <w:r>
        <w:t xml:space="preserve"> </w:t>
      </w:r>
      <w:r>
        <w:t xml:space="preserve">Qualitative in-depth interviews with 30 key informants: Laboratory Directors from Ankara University Hospital, Gazi University Medical Faculty Hospital, Ministry of Health Ankara Regional Office officials, and Technician Association representatives. Focus groups will explore systemic challenges and cultural barriers specific to Turkey.</w:t>
      </w:r>
    </w:p>
    <w:p>
      <w:pPr>
        <w:numPr>
          <w:ilvl w:val="0"/>
          <w:numId w:val="1002"/>
        </w:numPr>
        <w:pStyle w:val="Compact"/>
      </w:pPr>
      <w:r>
        <w:rPr>
          <w:bCs/>
          <w:b/>
        </w:rPr>
        <w:t xml:space="preserve">Phase 3 (8 months):</w:t>
      </w:r>
      <w:r>
        <w:t xml:space="preserve"> </w:t>
      </w:r>
      <w:r>
        <w:t xml:space="preserve">Development and pilot testing of a competency-based training module at the Ankara Health Vocational School. The module will integrate Turkish regulatory requirements (e.g., Ministry of Health Directive No. 2021-45) with global best practices, emphasizing molecular diagnostics, data management, and quality control—critical for Ankara's emerging healthcare tech ecosystem.</w:t>
      </w:r>
    </w:p>
    <w:p>
      <w:pPr>
        <w:numPr>
          <w:ilvl w:val="0"/>
          <w:numId w:val="1002"/>
        </w:numPr>
        <w:pStyle w:val="Compact"/>
      </w:pPr>
      <w:r>
        <w:rPr>
          <w:bCs/>
          <w:b/>
        </w:rPr>
        <w:t xml:space="preserve">Phase 4 (3 months):</w:t>
      </w:r>
      <w:r>
        <w:t xml:space="preserve"> </w:t>
      </w:r>
      <w:r>
        <w:t xml:space="preserve">Data triangulation and model refinement. Statistical analysis (SPSS) of survey data combined with thematic analysis of interviews to formulate actionable policy recommendations.</w:t>
      </w:r>
    </w:p>
    <w:bookmarkEnd w:id="23"/>
    <w:bookmarkStart w:id="24" w:name="local-context-why-ankara-turkey"/>
    <w:p>
      <w:pPr>
        <w:pStyle w:val="Heading2"/>
      </w:pPr>
      <w:r>
        <w:t xml:space="preserve">5. Local Context: Why Ankara, Turkey?</w:t>
      </w:r>
    </w:p>
    <w:p>
      <w:pPr>
        <w:pStyle w:val="FirstParagraph"/>
      </w:pPr>
      <w:r>
        <w:t xml:space="preserve">Ankara’s unique position as Turkey’s political, academic, and healthcare epicenter makes it the ideal laboratory for this research. It hosts the National Public Health Agency (NGÖB), Turkey's central medical university (Ankara University), and 75% of the country's tertiary care facilities. The city also represents a microcosm of national healthcare challenges: aging infrastructure in state hospitals alongside cutting-edge private labs, diverse socioeconomic patient populations, and rapid adoption of digital health tools. A successful intervention in Ankara can provide a replicable template for other major cities (e.g., Izmir, Bursa) while directly contributing to Turkey's goal of achieving WHO high-quality healthcare standards by 2030. This Research Proposal explicitly centers on Ankara’s institutional networks—the Ministry of Health Ankara Regional Directorate, the Turkish Laboratory Technicians Association (TÖB), and Ankara universities—to ensure local ownership and practical applicability.</w:t>
      </w:r>
    </w:p>
    <w:bookmarkEnd w:id="24"/>
    <w:bookmarkStart w:id="25" w:name="expected-impact"/>
    <w:p>
      <w:pPr>
        <w:pStyle w:val="Heading2"/>
      </w:pPr>
      <w:r>
        <w:t xml:space="preserve">6. Expected Impact</w:t>
      </w:r>
    </w:p>
    <w:p>
      <w:pPr>
        <w:pStyle w:val="FirstParagraph"/>
      </w:pPr>
      <w:r>
        <w:t xml:space="preserve">The outcomes of this study will directly support Turkey's National Health Strategy through three key contributions:</w:t>
      </w:r>
    </w:p>
    <w:p>
      <w:pPr>
        <w:numPr>
          <w:ilvl w:val="0"/>
          <w:numId w:val="1003"/>
        </w:numPr>
        <w:pStyle w:val="Compact"/>
      </w:pPr>
      <w:r>
        <w:rPr>
          <w:bCs/>
          <w:b/>
        </w:rPr>
        <w:t xml:space="preserve">Evidence for Policy Reform:</w:t>
      </w:r>
      <w:r>
        <w:t xml:space="preserve"> </w:t>
      </w:r>
      <w:r>
        <w:t xml:space="preserve">A formal report to the Ministry of Health Ankara Regional Office, proposing revised certification criteria and mandatory continuing education requirements aligned with technological advancements in diagnostic laboratories.</w:t>
      </w:r>
    </w:p>
    <w:p>
      <w:pPr>
        <w:numPr>
          <w:ilvl w:val="0"/>
          <w:numId w:val="1003"/>
        </w:numPr>
        <w:pStyle w:val="Compact"/>
      </w:pPr>
      <w:r>
        <w:rPr>
          <w:bCs/>
          <w:b/>
        </w:rPr>
        <w:t xml:space="preserve">Workforce Development Model:</w:t>
      </w:r>
      <w:r>
        <w:t xml:space="preserve"> </w:t>
      </w:r>
      <w:r>
        <w:t xml:space="preserve">A validated training framework for Laboratory Technicians, ready for adoption by Ankara’s health vocational schools and university programs—addressing the acute skills gap observed in Turkey's capital city.</w:t>
      </w:r>
    </w:p>
    <w:p>
      <w:pPr>
        <w:numPr>
          <w:ilvl w:val="0"/>
          <w:numId w:val="1003"/>
        </w:numPr>
        <w:pStyle w:val="Compact"/>
      </w:pPr>
      <w:r>
        <w:rPr>
          <w:bCs/>
          <w:b/>
        </w:rPr>
        <w:t xml:space="preserve">National Scalability:</w:t>
      </w:r>
      <w:r>
        <w:t xml:space="preserve"> </w:t>
      </w:r>
      <w:r>
        <w:t xml:space="preserve">A proven methodology to adapt the Ankara model to other regions of Turkey, enhancing diagnostic accuracy and efficiency across the entire healthcare system. This directly supports Türkiye’s Vision 2035 objective of becoming a leader in health technology adoption.</w:t>
      </w:r>
    </w:p>
    <w:bookmarkEnd w:id="25"/>
    <w:bookmarkStart w:id="26" w:name="conclusion"/>
    <w:p>
      <w:pPr>
        <w:pStyle w:val="Heading2"/>
      </w:pPr>
      <w:r>
        <w:t xml:space="preserve">7. Conclusion</w:t>
      </w:r>
    </w:p>
    <w:p>
      <w:pPr>
        <w:pStyle w:val="FirstParagraph"/>
      </w:pPr>
      <w:r>
        <w:t xml:space="preserve">This Research Proposal addresses a critical, under-researched dimension of Turkey's healthcare infrastructure through the lens of Laboratory Technicians—professionals whose expertise is foundational to modern medicine. By grounding the study exclusively within Ankara, Turkey’s strategic healthcare hub, this research ensures findings are contextually precise and immediately actionable for local policymakers. The project will not only advance academic understanding but also deliver tangible tools to improve diagnostic services for millions of patients across Ankara and, by extension, throughout Turkey. As the capital city navigates its role as a national health leader, investing in the Laboratory Technician workforce is not merely an operational necessity—it is a strategic imperative for Turkey’s healthcare sovereignty. We request support to implement this vital research in Ankara, where every step taken will strengthen healthcare quality for all of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and Workforce Sustainability in Ankara, Turkey</dc:title>
  <dc:creator/>
  <dc:language>en</dc:language>
  <cp:keywords/>
  <dcterms:created xsi:type="dcterms:W3CDTF">2026-07-18T16:16:11Z</dcterms:created>
  <dcterms:modified xsi:type="dcterms:W3CDTF">2026-07-18T16:16:11Z</dcterms:modified>
</cp:coreProperties>
</file>

<file path=docProps/custom.xml><?xml version="1.0" encoding="utf-8"?>
<Properties xmlns="http://schemas.openxmlformats.org/officeDocument/2006/custom-properties" xmlns:vt="http://schemas.openxmlformats.org/officeDocument/2006/docPropsVTypes"/>
</file>