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Competency</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9c22929a235621927112580b7118fcae6044b03"/>
    <w:p>
      <w:pPr>
        <w:pStyle w:val="Heading1"/>
      </w:pPr>
      <w:r>
        <w:t xml:space="preserve">Research Proposal: Optimizing Laboratory Technician Workforce Development for Healthcare Excellence in United Arab Emirates Abu Dhabi</w:t>
      </w:r>
    </w:p>
    <w:p>
      <w:pPr>
        <w:pStyle w:val="FirstParagraph"/>
      </w:pPr>
      <w:r>
        <w:rPr>
          <w:bCs/>
          <w:b/>
        </w:rPr>
        <w:t xml:space="preserve">Introduction and Context:</w:t>
      </w:r>
      <w:r>
        <w:t xml:space="preserve"> </w:t>
      </w:r>
      <w:r>
        <w:t xml:space="preserve">The United Arab Emirates, particularly Abu Dhabi, is aggressively advancing its healthcare infrastructure to align with the visionary goals of UAE Vision 2030. As a strategic hub for medical innovation in the Gulf region, Abu Dhabi's healthcare system, spearheaded by entities like the Department of Health (DoH) and Abu Dhabi Health Services Company (SEHA), demands a highly skilled and adaptable Laboratory Technician workforce. The Laboratory Technician serves as the critical backbone of diagnostic accuracy, patient safety, and evidence-based clinical decision-making across hospitals, research centers, and public health laboratories in Abu Dhabi. This Research Proposal outlines a comprehensive study to address emerging challenges and opportunities in the recruitment, training, retention, and professional development of Laboratory Technicians specifically within the United Arab Emirates Abu Dhabi context.</w:t>
      </w:r>
    </w:p>
    <w:p>
      <w:pPr>
        <w:pStyle w:val="BodyText"/>
      </w:pPr>
      <w:r>
        <w:rPr>
          <w:bCs/>
          <w:b/>
        </w:rPr>
        <w:t xml:space="preserve">Problem Statement:</w:t>
      </w:r>
      <w:r>
        <w:t xml:space="preserve"> </w:t>
      </w:r>
      <w:r>
        <w:t xml:space="preserve">Despite significant investments in healthcare facilities across Abu Dhabi (including Tawam Hospital, Sheikh Shakhbout Medical City, and numerous primary healthcare centers), a critical gap persists in the strategic management of the Laboratory Technician workforce. Current practices often lack localized data on competency requirements, training efficacy, job satisfaction drivers specific to Abu Dhabi's multicultural environment, and alignment with national health priorities. This results in potential inefficiencies: increased diagnostic turnaround times impacting patient care; inconsistent quality assurance across labs; challenges in retaining skilled personnel due to unmet professional development needs; and a reliance on expatriate labor without sufficient Emirati talent pipeline development. The absence of a robust, Abu Dhabi-specific evidence base hinders the formulation of targeted human resource strategies for this vital role.</w:t>
      </w:r>
    </w:p>
    <w:p>
      <w:pPr>
        <w:pStyle w:val="BodyText"/>
      </w:pPr>
      <w:r>
        <w:rPr>
          <w:bCs/>
          <w:b/>
        </w:rPr>
        <w:t xml:space="preserve">Research Objectives:</w:t>
      </w:r>
      <w:r>
        <w:t xml:space="preserve"> </w:t>
      </w:r>
      <w:r>
        <w:t xml:space="preserve">This proposed study aims to:</w:t>
      </w:r>
      <w:r>
        <w:t xml:space="preserve"> </w:t>
      </w:r>
      <w:r>
        <w:t xml:space="preserve">1. Conduct a comprehensive assessment of current competency standards, training pathways, and professional development opportunities for Laboratory Technicians employed within public and private healthcare facilities across Abu Dhabi.</w:t>
      </w:r>
      <w:r>
        <w:t xml:space="preserve"> </w:t>
      </w:r>
      <w:r>
        <w:t xml:space="preserve">2. Identify specific challenges (e.g., regulatory compliance, technology adoption, workplace culture) faced by Laboratory Technicians in the United Arab Emirates Abu Dhabi healthcare ecosystem.</w:t>
      </w:r>
      <w:r>
        <w:t xml:space="preserve"> </w:t>
      </w:r>
      <w:r>
        <w:t xml:space="preserve">3. Evaluate the alignment of existing educational curricula (from local colleges/universities and international institutions) with the practical demands of modern laboratory practice in Abu Dhabi settings.</w:t>
      </w:r>
      <w:r>
        <w:t xml:space="preserve"> </w:t>
      </w:r>
      <w:r>
        <w:t xml:space="preserve">4. Analyze key factors influencing job satisfaction, retention, and career progression for Laboratory Technicians in Abu Dhabi.</w:t>
      </w:r>
      <w:r>
        <w:t xml:space="preserve"> </w:t>
      </w:r>
      <w:r>
        <w:t xml:space="preserve">5. Develop evidence-based recommendations for enhancing the Laboratory Technician workforce strategy, directly supporting Abu Dhabi's National Health Strategy and DoH objectives.</w:t>
      </w:r>
    </w:p>
    <w:p>
      <w:pPr>
        <w:pStyle w:val="BodyText"/>
      </w:pPr>
      <w:r>
        <w:rPr>
          <w:bCs/>
          <w:b/>
        </w:rPr>
        <w:t xml:space="preserve">Significance of the Study:</w:t>
      </w:r>
      <w:r>
        <w:t xml:space="preserve"> </w:t>
      </w:r>
      <w:r>
        <w:t xml:space="preserve">This Research Proposal addresses a critical national priority. A competent, motivated Laboratory Technician workforce is non-negotiable for achieving Abu Dhabi's goals of world-class healthcare, reducing diagnostic errors, strengthening pandemic preparedness (as demonstrated during recent global health events), and fostering medical tourism. The findings will directly inform:</w:t>
      </w:r>
      <w:r>
        <w:t xml:space="preserve"> </w:t>
      </w:r>
      <w:r>
        <w:t xml:space="preserve">* **Policy Makers (DoH &amp; MOHAP):** Tailored regulations and certification frameworks specific to Abu Dhabi's lab environment.</w:t>
      </w:r>
      <w:r>
        <w:t xml:space="preserve"> </w:t>
      </w:r>
      <w:r>
        <w:t xml:space="preserve">* **Healthcare Institutions (SEHA, private hospitals):** Optimized recruitment strategies, targeted training programs, and improved retention initiatives.</w:t>
      </w:r>
      <w:r>
        <w:t xml:space="preserve"> </w:t>
      </w:r>
      <w:r>
        <w:t xml:space="preserve">* **Educational Institutions:** Curriculum revisions for local diploma and degree programs in Medical Laboratory Science to better prepare graduates for Abu Dhabi's unique demands.</w:t>
      </w:r>
      <w:r>
        <w:t xml:space="preserve"> </w:t>
      </w:r>
      <w:r>
        <w:t xml:space="preserve">* **The Laboratory Technician Profession:** Clearer career pathways and recognition within the United Arab Emirates Abu Dhabi healthcare system. This research moves beyond generic Western models to provide actionable insights grounded in the realities of serving a rapidly growing, diverse population within a high-performing healthcare environment.</w:t>
      </w:r>
    </w:p>
    <w:p>
      <w:pPr>
        <w:pStyle w:val="BodyText"/>
      </w:pPr>
      <w:r>
        <w:rPr>
          <w:bCs/>
          <w:b/>
        </w:rPr>
        <w:t xml:space="preserve">Methodology:</w:t>
      </w:r>
      <w:r>
        <w:t xml:space="preserve"> </w:t>
      </w:r>
      <w:r>
        <w:t xml:space="preserve">The study will employ a mixed-methods approach, combining quantitative and qualitative data collection tailored to the Abu Dhabi context:</w:t>
      </w:r>
      <w:r>
        <w:t xml:space="preserve"> </w:t>
      </w:r>
      <w:r>
        <w:t xml:space="preserve">* **Phase 1: Literature Review &amp; Document Analysis:** Synthesize existing national policies (UAE National Health Strategy 2030, DoH standards), international best practices, and previous workforce studies relevant to the United Arab Emirates Abu Dhabi setting.</w:t>
      </w:r>
      <w:r>
        <w:t xml:space="preserve"> </w:t>
      </w:r>
      <w:r>
        <w:t xml:space="preserve">* **Phase 2: Survey of Laboratory Technicians:** A structured online survey distributed via SEHA and key private healthcare provider networks across Abu Dhabi. The survey will assess current roles, competencies (using validated tools), training experiences, challenges, job satisfaction (using Likert scales), and career aspirations. Data collection will be conducted in English and Arabic to ensure inclusivity.</w:t>
      </w:r>
      <w:r>
        <w:t xml:space="preserve"> </w:t>
      </w:r>
      <w:r>
        <w:t xml:space="preserve">* **Phase 3: Key Informant Interviews (KIIs):** In-depth interviews with 15-20 stakeholders including DoH/SEHA HR &amp; Lab Directors, University Program Deans (e.g., Khalifa University, UAEU), and experienced Laboratory Technicians representing diverse backgrounds within Abu Dhabi.</w:t>
      </w:r>
      <w:r>
        <w:t xml:space="preserve"> </w:t>
      </w:r>
      <w:r>
        <w:t xml:space="preserve">* **Phase 4: Focus Group Discussions (FGDs):** Two FGDs with groups of mid-career Laboratory Technicians to explore nuanced challenges and co-create potential solutions. All data will be analyzed using thematic analysis for qualitative data and descriptive/inferential statistics for quantitative survey results.</w:t>
      </w:r>
    </w:p>
    <w:p>
      <w:pPr>
        <w:pStyle w:val="BodyText"/>
      </w:pPr>
      <w:r>
        <w:rPr>
          <w:bCs/>
          <w:b/>
        </w:rPr>
        <w:t xml:space="preserve">Expected Outcomes and Impact:</w:t>
      </w:r>
      <w:r>
        <w:t xml:space="preserve"> </w:t>
      </w:r>
      <w:r>
        <w:t xml:space="preserve">The anticipated outcomes include a detailed competency framework validated for Abu Dhabi, a prioritized list of training needs (including emerging technologies like AI in diagnostics), actionable retention strategies, and specific recommendations for curriculum enhancement at local academic institutions. Crucially, the study will produce a roadmap for developing the Laboratory Technician role within Abu Dhabi's healthcare system that is measurable and directly contributes to reducing diagnostic delays and improving patient outcomes. This Research Proposal lays the groundwork for establishing Abu Dhabi as a regional leader in laboratory medicine workforce excellence, ensuring that every Laboratory Technician in the United Arab Emirates Abu Dhabi operates at the highest standard of competence and efficiency, underpinning the Emirate's reputation for advanced healthcare.</w:t>
      </w:r>
    </w:p>
    <w:p>
      <w:pPr>
        <w:pStyle w:val="BodyText"/>
      </w:pPr>
      <w:r>
        <w:rPr>
          <w:bCs/>
          <w:b/>
        </w:rPr>
        <w:t xml:space="preserve">Conclusion:</w:t>
      </w:r>
      <w:r>
        <w:t xml:space="preserve"> </w:t>
      </w:r>
      <w:r>
        <w:t xml:space="preserve">The demand for skilled Laboratory Technicians within Abu Dhabi's dynamic healthcare landscape is intensifying. This Research Proposal is not merely an academic exercise; it is a strategic imperative aligned with the United Arab Emirates Abu Dhabi government's commitment to quality, safety, and sustainability in healthcare delivery. By generating localized evidence on the Laboratory Technician workforce, this research will provide the essential foundation for informed policy decisions, effective resource allocation, and ultimately, a more resilient and high-performing healthcare system that serves all residents of Abu Dhabi with excellence. We seek approval to proceed with this vital study to secure Abu Dhabi's future in laboratory medicine.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Competency in United Arab Emirates Abu Dhabi</dc:title>
  <dc:creator/>
  <dc:language>en</dc:language>
  <cp:keywords/>
  <dcterms:created xsi:type="dcterms:W3CDTF">2025-12-13T03:57:51Z</dcterms:created>
  <dcterms:modified xsi:type="dcterms:W3CDTF">2025-12-13T03:57:51Z</dcterms:modified>
</cp:coreProperties>
</file>

<file path=docProps/custom.xml><?xml version="1.0" encoding="utf-8"?>
<Properties xmlns="http://schemas.openxmlformats.org/officeDocument/2006/custom-properties" xmlns:vt="http://schemas.openxmlformats.org/officeDocument/2006/docPropsVTypes"/>
</file>