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Recruitment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7474707b581970b3eb237617ef5d6dec7c2bb7"/>
    <w:p>
      <w:pPr>
        <w:pStyle w:val="Heading1"/>
      </w:pPr>
      <w:r>
        <w:t xml:space="preserve">Research Proposal: Enhancing the Role and Recruitment of Laboratory Technicians in United Kingdom London</w:t>
      </w:r>
    </w:p>
    <w:bookmarkStart w:id="20" w:name="introduction-and-research-context"/>
    <w:p>
      <w:pPr>
        <w:pStyle w:val="Heading2"/>
      </w:pPr>
      <w:r>
        <w:t xml:space="preserve">1. Introduction and Research Context</w:t>
      </w:r>
    </w:p>
    <w:p>
      <w:pPr>
        <w:pStyle w:val="FirstParagraph"/>
      </w:pPr>
      <w:r>
        <w:t xml:space="preserve">The United Kingdom's laboratory sector, particularly within the vibrant ecosystem of London, stands as a cornerstone for scientific advancement, healthcare delivery, and biotechnological innovation. Within this dynamic environment, the Laboratory Technician occupies a critical yet often under-recognised position. This</w:t>
      </w:r>
      <w:r>
        <w:t xml:space="preserve"> </w:t>
      </w:r>
      <w:r>
        <w:rPr>
          <w:bCs/>
          <w:b/>
        </w:rPr>
        <w:t xml:space="preserve">Research Proposal</w:t>
      </w:r>
      <w:r>
        <w:t xml:space="preserve"> </w:t>
      </w:r>
      <w:r>
        <w:t xml:space="preserve">addresses the urgent need to systematically investigate and enhance the professional trajectory, recruitment strategies, and retention of</w:t>
      </w:r>
      <w:r>
        <w:t xml:space="preserve"> </w:t>
      </w:r>
      <w:r>
        <w:rPr>
          <w:bCs/>
          <w:b/>
        </w:rPr>
        <w:t xml:space="preserve">Laboratory Technician</w:t>
      </w:r>
      <w:r>
        <w:t xml:space="preserve"> </w:t>
      </w:r>
      <w:r>
        <w:t xml:space="preserve">personnel specifically within institutions across the</w:t>
      </w:r>
      <w:r>
        <w:t xml:space="preserve"> </w:t>
      </w:r>
      <w:r>
        <w:rPr>
          <w:bCs/>
          <w:b/>
        </w:rPr>
        <w:t xml:space="preserve">United Kingdom London</w:t>
      </w:r>
      <w:r>
        <w:t xml:space="preserve">. London's unique concentration of world-class hospitals (e.g., NHS trusts like Guy's &amp; St Thomas', Royal Free), research institutes (e.g., Francis Crick Institute, UCL), pharmaceutical hubs, and environmental testing agencies creates a complex demand landscape for skilled laboratory technicians. Current pressures, including workforce shortages exacerbated by the pandemic, evolving regulatory demands (such as those from UKAS and MHRA), and the rapid pace of technological change in analytical instrumentation, necessitate a focused study to ensure London's laboratory infrastructure remains robust and future-proof.</w:t>
      </w:r>
    </w:p>
    <w:bookmarkEnd w:id="20"/>
    <w:bookmarkStart w:id="21" w:name="problem-statement"/>
    <w:p>
      <w:pPr>
        <w:pStyle w:val="Heading2"/>
      </w:pPr>
      <w:r>
        <w:t xml:space="preserve">2. Problem Statement</w:t>
      </w:r>
    </w:p>
    <w:p>
      <w:pPr>
        <w:pStyle w:val="FirstParagraph"/>
      </w:pPr>
      <w:r>
        <w:t xml:space="preserve">Despite their indispensable role in generating accurate data underpinning patient care, drug development, environmental monitoring, and academic research within</w:t>
      </w:r>
      <w:r>
        <w:t xml:space="preserve"> </w:t>
      </w:r>
      <w:r>
        <w:rPr>
          <w:bCs/>
          <w:b/>
        </w:rPr>
        <w:t xml:space="preserve">United Kingdom London</w:t>
      </w:r>
      <w:r>
        <w:t xml:space="preserve">, Laboratory Technicians face significant challenges. Key issues include inconsistent career progression pathways compared to laboratory scientists or managers, a perceived lack of professional recognition within the NHS and commercial sectors (London-specific), difficulties in attracting graduates with relevant skills due to competing opportunities in higher-paying sectors like data science, and an aging workforce facing retirement without sufficient new entrants. This</w:t>
      </w:r>
      <w:r>
        <w:t xml:space="preserve"> </w:t>
      </w:r>
      <w:r>
        <w:rPr>
          <w:bCs/>
          <w:b/>
        </w:rPr>
        <w:t xml:space="preserve">Research Proposal</w:t>
      </w:r>
      <w:r>
        <w:t xml:space="preserve"> </w:t>
      </w:r>
      <w:r>
        <w:t xml:space="preserve">posits that these challenges are not merely operational but represent a strategic risk to London's position as a global leader in life sciences and healthcare. Without addressing the specific needs of Laboratory Technicians in the London context, the city’s capacity to meet rising demands for diagnostic testing, genomic analysis, vaccine development, and environmental compliance will be severely hampered.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United Kingdom London</w:t>
      </w:r>
      <w:r>
        <w:t xml:space="preserve"> </w:t>
      </w:r>
      <w:r>
        <w:t xml:space="preserve">context:</w:t>
      </w:r>
    </w:p>
    <w:p>
      <w:pPr>
        <w:numPr>
          <w:ilvl w:val="0"/>
          <w:numId w:val="1001"/>
        </w:numPr>
        <w:pStyle w:val="Compact"/>
      </w:pPr>
      <w:r>
        <w:t xml:space="preserve">To map the current recruitment landscape for Laboratory Technicians across key sectors (NHS, Pharma, Academic Research, Environmental Agencies) in London, identifying specific role requirements and skill gaps.</w:t>
      </w:r>
    </w:p>
    <w:p>
      <w:pPr>
        <w:numPr>
          <w:ilvl w:val="0"/>
          <w:numId w:val="1001"/>
        </w:numPr>
        <w:pStyle w:val="Compact"/>
      </w:pPr>
      <w:r>
        <w:t xml:space="preserve">To investigate the career progression pathways available to Laboratory Technicians within London-based institutions and identify barriers to advancement.</w:t>
      </w:r>
    </w:p>
    <w:p>
      <w:pPr>
        <w:numPr>
          <w:ilvl w:val="0"/>
          <w:numId w:val="1001"/>
        </w:numPr>
        <w:pStyle w:val="Compact"/>
      </w:pPr>
      <w:r>
        <w:t xml:space="preserve">To assess the level of professional recognition, job satisfaction, and retention challenges experienced by Laboratory Technicians operating in the diverse London laboratory environment.</w:t>
      </w:r>
    </w:p>
    <w:p>
      <w:pPr>
        <w:numPr>
          <w:ilvl w:val="0"/>
          <w:numId w:val="1001"/>
        </w:numPr>
        <w:pStyle w:val="Compact"/>
      </w:pPr>
      <w:r>
        <w:t xml:space="preserve">To evaluate the effectiveness of existing training and development programs (e.g., City &amp; Guilds qualifications, NHS Learning Hub programs) specifically tailored for Laboratory Technicians in London.</w:t>
      </w:r>
    </w:p>
    <w:p>
      <w:pPr>
        <w:numPr>
          <w:ilvl w:val="0"/>
          <w:numId w:val="1001"/>
        </w:numPr>
        <w:pStyle w:val="Compact"/>
      </w:pPr>
      <w:r>
        <w:t xml:space="preserve">To develop evidence-based, actionable recommendations for employers (NHS trusts, universities, private labs), professional bodies (e.g., Institute of Biomedical Science - IBI), and policymakers to create a more sustainable and attractive career path for the</w:t>
      </w:r>
      <w:r>
        <w:t xml:space="preserve"> </w:t>
      </w:r>
      <w:r>
        <w:rPr>
          <w:bCs/>
          <w:b/>
        </w:rPr>
        <w:t xml:space="preserve">Laboratory Technician</w:t>
      </w:r>
      <w:r>
        <w:t xml:space="preserve"> </w:t>
      </w:r>
      <w:r>
        <w:t xml:space="preserve">role within London.</w:t>
      </w:r>
    </w:p>
    <w:bookmarkEnd w:id="22"/>
    <w:bookmarkStart w:id="23" w:name="literature-review-selected-highlights"/>
    <w:p>
      <w:pPr>
        <w:pStyle w:val="Heading2"/>
      </w:pPr>
      <w:r>
        <w:t xml:space="preserve">4. Literature Review (Selected Highlights)</w:t>
      </w:r>
    </w:p>
    <w:p>
      <w:pPr>
        <w:pStyle w:val="FirstParagraph"/>
      </w:pPr>
      <w:r>
        <w:t xml:space="preserve">Existing literature on laboratory workforce planning often adopts a national UK perspective, lacking granular focus on London's unique market dynamics. Studies by the IBI (e.g., "The Value of Laboratory Science", 2023) highlight technician contributions but primarily focus on scientific output rather than career structures. Research by the Royal Society of Biology (2022) notes a significant skills gap in technical roles within life sciences, with London cited as experiencing higher demand intensity than other regions. However, there is a critical absence of research specifically examining the</w:t>
      </w:r>
      <w:r>
        <w:t xml:space="preserve"> </w:t>
      </w:r>
      <w:r>
        <w:rPr>
          <w:bCs/>
          <w:b/>
        </w:rPr>
        <w:t xml:space="preserve">Laboratory Technician</w:t>
      </w:r>
      <w:r>
        <w:t xml:space="preserve">'s experience and needs within the highly competitive, multi-sectoral London environment. This</w:t>
      </w:r>
      <w:r>
        <w:t xml:space="preserve"> </w:t>
      </w:r>
      <w:r>
        <w:rPr>
          <w:bCs/>
          <w:b/>
        </w:rPr>
        <w:t xml:space="preserve">Research Proposal</w:t>
      </w:r>
      <w:r>
        <w:t xml:space="preserve"> </w:t>
      </w:r>
      <w:r>
        <w:t xml:space="preserve">directly addresses this gap, building upon national frameworks while grounding analysis in the specific realities of London's laboratories.</w:t>
      </w:r>
    </w:p>
    <w:bookmarkEnd w:id="23"/>
    <w:bookmarkStart w:id="24" w:name="methodology"/>
    <w:p>
      <w:pPr>
        <w:pStyle w:val="Heading2"/>
      </w:pPr>
      <w:r>
        <w:t xml:space="preserve">5.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Quantitative Survey (Months 1-4):</w:t>
      </w:r>
      <w:r>
        <w:t xml:space="preserve"> </w:t>
      </w:r>
      <w:r>
        <w:t xml:space="preserve">Online survey distributed to all registered Laboratory Technicians across London-based NHS trusts, major universities (e.g., Imperial College, King's College), and leading private laboratory service providers. Target sample: 500+ technicians. Focus on demographics, job satisfaction, perceived career barriers, training needs.</w:t>
      </w:r>
    </w:p>
    <w:p>
      <w:pPr>
        <w:numPr>
          <w:ilvl w:val="0"/>
          <w:numId w:val="1002"/>
        </w:numPr>
        <w:pStyle w:val="Compact"/>
      </w:pPr>
      <w:r>
        <w:rPr>
          <w:bCs/>
          <w:b/>
        </w:rPr>
        <w:t xml:space="preserve">Phase 2: Qualitative Interviews &amp; Focus Groups (Months 5-10):</w:t>
      </w:r>
      <w:r>
        <w:t xml:space="preserve"> </w:t>
      </w:r>
      <w:r>
        <w:t xml:space="preserve">In-depth interviews (n=40) with technicians at varying career stages and managers/HR leads from diverse London institutions. Two focus groups exploring specific challenges like the impact of the London Living Wage on retention and technological upskilling needs.</w:t>
      </w:r>
    </w:p>
    <w:p>
      <w:pPr>
        <w:numPr>
          <w:ilvl w:val="0"/>
          <w:numId w:val="1002"/>
        </w:numPr>
        <w:pStyle w:val="Compact"/>
      </w:pPr>
      <w:r>
        <w:rPr>
          <w:bCs/>
          <w:b/>
        </w:rPr>
        <w:t xml:space="preserve">Phase 3: Stakeholder Workshops &amp; Analysis (Months 11-15):</w:t>
      </w:r>
      <w:r>
        <w:t xml:space="preserve"> </w:t>
      </w:r>
      <w:r>
        <w:t xml:space="preserve">Collaborative workshops with IBI, NHS HR Directors, university career services, and industry bodies to validate findings and co-develop recommendations.</w:t>
      </w:r>
    </w:p>
    <w:p>
      <w:pPr>
        <w:numPr>
          <w:ilvl w:val="0"/>
          <w:numId w:val="1002"/>
        </w:numPr>
        <w:pStyle w:val="Compact"/>
      </w:pPr>
      <w:r>
        <w:rPr>
          <w:bCs/>
          <w:b/>
        </w:rPr>
        <w:t xml:space="preserve">Phase 4: Report &amp; Dissemination (Months 16-18):</w:t>
      </w:r>
      <w:r>
        <w:t xml:space="preserve"> </w:t>
      </w:r>
      <w:r>
        <w:t xml:space="preserve">Final report detailing findings and a comprehensive action plan for London stakeholders. Dissemination via targeted briefings to key London-based employers, IBI, and UK government bodies (e.g., Department of Health and Social Care).</w:t>
      </w:r>
    </w:p>
    <w:bookmarkEnd w:id="24"/>
    <w:bookmarkStart w:id="25" w:name="expected-impact-and-significance"/>
    <w:p>
      <w:pPr>
        <w:pStyle w:val="Heading2"/>
      </w:pPr>
      <w:r>
        <w:t xml:space="preserve">6. Expected Impact and Significance</w:t>
      </w:r>
    </w:p>
    <w:p>
      <w:pPr>
        <w:pStyle w:val="FirstParagraph"/>
      </w:pPr>
      <w:r>
        <w:t xml:space="preserve">This</w:t>
      </w:r>
      <w:r>
        <w:t xml:space="preserve"> </w:t>
      </w:r>
      <w:r>
        <w:rPr>
          <w:bCs/>
          <w:b/>
        </w:rPr>
        <w:t xml:space="preserve">Research Proposal</w:t>
      </w:r>
      <w:r>
        <w:t xml:space="preserve"> </w:t>
      </w:r>
      <w:r>
        <w:t xml:space="preserve">will deliver significant tangible value for the</w:t>
      </w:r>
      <w:r>
        <w:t xml:space="preserve"> </w:t>
      </w:r>
      <w:r>
        <w:rPr>
          <w:bCs/>
          <w:b/>
        </w:rPr>
        <w:t xml:space="preserve">United Kingdom London</w:t>
      </w:r>
      <w:r>
        <w:t xml:space="preserve"> </w:t>
      </w:r>
      <w:r>
        <w:t xml:space="preserve">laboratory sector:</w:t>
      </w:r>
    </w:p>
    <w:p>
      <w:pPr>
        <w:numPr>
          <w:ilvl w:val="0"/>
          <w:numId w:val="1003"/>
        </w:numPr>
        <w:pStyle w:val="Compact"/>
      </w:pPr>
      <w:r>
        <w:rPr>
          <w:iCs/>
          <w:i/>
        </w:rPr>
        <w:t xml:space="preserve">Sustainable Workforce Development:</w:t>
      </w:r>
      <w:r>
        <w:t xml:space="preserve"> </w:t>
      </w:r>
      <w:r>
        <w:t xml:space="preserve">Provides data-driven insights to reshape recruitment, retention, and career progression models specifically for Laboratory Technicians in London, directly addressing a critical bottleneck identified by NHS England and the Life Sciences Vision 2030.</w:t>
      </w:r>
    </w:p>
    <w:p>
      <w:pPr>
        <w:numPr>
          <w:ilvl w:val="0"/>
          <w:numId w:val="1003"/>
        </w:numPr>
        <w:pStyle w:val="Compact"/>
      </w:pPr>
      <w:r>
        <w:rPr>
          <w:iCs/>
          <w:i/>
        </w:rPr>
        <w:t xml:space="preserve">Enhanced Professional Recognition:</w:t>
      </w:r>
      <w:r>
        <w:t xml:space="preserve"> </w:t>
      </w:r>
      <w:r>
        <w:t xml:space="preserve">Generates evidence to advocate for formal recognition of the technician role's strategic importance within London's healthcare and research systems, potentially influencing pay scales and job grading structures (e.g., aligning with the NHS Agenda for Change framework where applicable).</w:t>
      </w:r>
    </w:p>
    <w:p>
      <w:pPr>
        <w:numPr>
          <w:ilvl w:val="0"/>
          <w:numId w:val="1003"/>
        </w:numPr>
        <w:pStyle w:val="Compact"/>
      </w:pPr>
      <w:r>
        <w:rPr>
          <w:iCs/>
          <w:i/>
        </w:rPr>
        <w:t xml:space="preserve">Improved Training Investment:</w:t>
      </w:r>
      <w:r>
        <w:t xml:space="preserve"> </w:t>
      </w:r>
      <w:r>
        <w:t xml:space="preserve">Identifies precise training gaps and effective models to upskill the existing workforce and attract new talent, improving laboratory efficiency, data quality, and compliance – vital for London's high-volume diagnostic services.</w:t>
      </w:r>
    </w:p>
    <w:p>
      <w:pPr>
        <w:numPr>
          <w:ilvl w:val="0"/>
          <w:numId w:val="1003"/>
        </w:numPr>
        <w:pStyle w:val="Compact"/>
      </w:pPr>
      <w:r>
        <w:rPr>
          <w:iCs/>
          <w:i/>
        </w:rPr>
        <w:t xml:space="preserve">Economic &amp; Health Security:</w:t>
      </w:r>
      <w:r>
        <w:t xml:space="preserve"> </w:t>
      </w:r>
      <w:r>
        <w:t xml:space="preserve">Strengthens London's capacity to respond to future health crises (like pandemics) and maintain its position as a global hub for innovation by securing a stable pipeline of skilled technicians. This is paramount for the UK's national economic strategy centered on life sciences.</w:t>
      </w:r>
    </w:p>
    <w:bookmarkEnd w:id="25"/>
    <w:bookmarkStart w:id="26" w:name="conclusion"/>
    <w:p>
      <w:pPr>
        <w:pStyle w:val="Heading2"/>
      </w:pPr>
      <w:r>
        <w:t xml:space="preserve">7. Conclusion</w:t>
      </w:r>
    </w:p>
    <w:p>
      <w:pPr>
        <w:pStyle w:val="FirstParagraph"/>
      </w:pPr>
      <w:r>
        <w:t xml:space="preserve">The role of the Laboratory Technician is not merely supportive but foundational to the success of scientific endeavour and healthcare delivery within London and across the</w:t>
      </w:r>
      <w:r>
        <w:t xml:space="preserve"> </w:t>
      </w:r>
      <w:r>
        <w:rPr>
          <w:bCs/>
          <w:b/>
        </w:rPr>
        <w:t xml:space="preserve">United Kingdom</w:t>
      </w:r>
      <w:r>
        <w:t xml:space="preserve">. The current challenges facing this critical workforce require more than ad-hoc solutions; they demand a targeted, evidence-based understanding rooted in the unique dynamics of London's laboratory landscape. This</w:t>
      </w:r>
      <w:r>
        <w:t xml:space="preserve"> </w:t>
      </w:r>
      <w:r>
        <w:rPr>
          <w:bCs/>
          <w:b/>
        </w:rPr>
        <w:t xml:space="preserve">Research Proposal</w:t>
      </w:r>
      <w:r>
        <w:t xml:space="preserve"> </w:t>
      </w:r>
      <w:r>
        <w:t xml:space="preserve">outlines a necessary investigation into the experiences, needs, and potential pathways for Laboratory Technicians operating within United Kingdom London. By generating actionable insights specifically for this context, the research promises to empower employers and policymakers to build a more resilient, motivated, and skilled technical workforce. Securing this workforce is not just an HR issue; it is fundamental to safeguarding London's scientific leadership, public health outcomes, and economic competitiveness in the global life sciences arena. We seek funding to initiate this vital study for the benefit of all who depend on London's world-class laboratories.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Recruitment of Laboratory Technicians in United Kingdom London</dc:title>
  <dc:creator/>
  <dc:language>en</dc:language>
  <cp:keywords/>
  <dcterms:created xsi:type="dcterms:W3CDTF">2025-12-10T08:12:05Z</dcterms:created>
  <dcterms:modified xsi:type="dcterms:W3CDTF">2025-12-10T08:12:05Z</dcterms:modified>
</cp:coreProperties>
</file>

<file path=docProps/custom.xml><?xml version="1.0" encoding="utf-8"?>
<Properties xmlns="http://schemas.openxmlformats.org/officeDocument/2006/custom-properties" xmlns:vt="http://schemas.openxmlformats.org/officeDocument/2006/docPropsVTypes"/>
</file>