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14da3997ef1c5b1b72f3ad742d7420e2abdadce"/>
    <w:p>
      <w:pPr>
        <w:pStyle w:val="Heading1"/>
      </w:pPr>
      <w:r>
        <w:t xml:space="preserve">Research Proposal: Advancing Laboratory Technician Professional Standards and Career Pathways in United States San Francisco</w:t>
      </w:r>
    </w:p>
    <w:bookmarkStart w:id="20" w:name="introduction"/>
    <w:p>
      <w:pPr>
        <w:pStyle w:val="Heading2"/>
      </w:pPr>
      <w:r>
        <w:t xml:space="preserve">Introduction</w:t>
      </w:r>
    </w:p>
    <w:p>
      <w:pPr>
        <w:pStyle w:val="FirstParagraph"/>
      </w:pPr>
      <w:r>
        <w:t xml:space="preserve">The biotechnology and healthcare sectors in the United States, particularly in innovation hubs like San Francisco, are experiencing unprecedented growth. As the epicenter of life sciences advancement, San Francisco's laboratories drive critical research from pharmaceutical development to genomic sequencing. However, a significant gap exists between industry demand and the qualified Laboratory Technician workforce. This</w:t>
      </w:r>
      <w:r>
        <w:t xml:space="preserve"> </w:t>
      </w:r>
      <w:r>
        <w:rPr>
          <w:bCs/>
          <w:b/>
        </w:rPr>
        <w:t xml:space="preserve">Research Proposal</w:t>
      </w:r>
      <w:r>
        <w:t xml:space="preserve"> </w:t>
      </w:r>
      <w:r>
        <w:t xml:space="preserve">addresses this critical need through an evidence-based study focused exclusively on</w:t>
      </w:r>
      <w:r>
        <w:t xml:space="preserve"> </w:t>
      </w:r>
      <w:r>
        <w:rPr>
          <w:iCs/>
          <w:i/>
        </w:rPr>
        <w:t xml:space="preserve">Laboratory Technician</w:t>
      </w:r>
      <w:r>
        <w:t xml:space="preserve"> </w:t>
      </w:r>
      <w:r>
        <w:t xml:space="preserve">roles within San Francisco, California—a microcosm of national biotech challenges that demands immediate attention.</w:t>
      </w:r>
    </w:p>
    <w:bookmarkEnd w:id="20"/>
    <w:bookmarkStart w:id="21" w:name="background-and-problem-statement"/>
    <w:p>
      <w:pPr>
        <w:pStyle w:val="Heading2"/>
      </w:pPr>
      <w:r>
        <w:t xml:space="preserve">Background and Problem Statement</w:t>
      </w:r>
    </w:p>
    <w:p>
      <w:pPr>
        <w:pStyle w:val="FirstParagraph"/>
      </w:pPr>
      <w:r>
        <w:t xml:space="preserve">The United States San Francisco region hosts over 1,800 life sciences companies (San Francisco Chamber of Commerce, 2023), yet recruitment and retention of skilled Laboratory Technicians remain problematic. A recent Bay Area Labor Market Analysis revealed a 32% vacancy rate for entry-to-mid-level lab technician positions, with turnover rates exceeding industry averages by 45%. This crisis stems from four interconnected issues: (1) misalignment between academic training programs and San Francisco's specialized needs, (2) inadequate career progression structures, (3) insufficient compensation relative to cost of living, and (4) lack of standardized competency frameworks for the regional ecosystem. Without resolving these challenges, San Francisco's position as a global life sciences leader faces tangible risk.</w:t>
      </w:r>
    </w:p>
    <w:bookmarkEnd w:id="21"/>
    <w:bookmarkStart w:id="22" w:name="research-objectives"/>
    <w:p>
      <w:pPr>
        <w:pStyle w:val="Heading2"/>
      </w:pPr>
      <w:r>
        <w:t xml:space="preserve">Research Objectives</w:t>
      </w:r>
    </w:p>
    <w:p>
      <w:pPr>
        <w:numPr>
          <w:ilvl w:val="0"/>
          <w:numId w:val="1001"/>
        </w:numPr>
        <w:pStyle w:val="Compact"/>
      </w:pPr>
      <w:r>
        <w:t xml:space="preserve">Map the current competency requirements for Laboratory Technician roles across major San Francisco institutions (academic, clinical, biotech)</w:t>
      </w:r>
    </w:p>
    <w:p>
      <w:pPr>
        <w:numPr>
          <w:ilvl w:val="0"/>
          <w:numId w:val="1001"/>
        </w:numPr>
        <w:pStyle w:val="Compact"/>
      </w:pPr>
      <w:r>
        <w:t xml:space="preserve">Evaluate the effectiveness of existing training pipelines within California's community college system in meeting San Francisco industry demands</w:t>
      </w:r>
    </w:p>
    <w:p>
      <w:pPr>
        <w:numPr>
          <w:ilvl w:val="0"/>
          <w:numId w:val="1001"/>
        </w:numPr>
        <w:pStyle w:val="Compact"/>
      </w:pPr>
      <w:r>
        <w:t xml:space="preserve">Quantify compensation and career trajectory disparities affecting Technician retention in the United States' most expensive urban market</w:t>
      </w:r>
    </w:p>
    <w:p>
      <w:pPr>
        <w:numPr>
          <w:ilvl w:val="0"/>
          <w:numId w:val="1001"/>
        </w:numPr>
        <w:pStyle w:val="Compact"/>
      </w:pPr>
      <w:r>
        <w:t xml:space="preserve">Develop a regional competency framework and professional development model specifically designed for San Francisco's unique biotech landscape</w:t>
      </w:r>
    </w:p>
    <w:bookmarkEnd w:id="22"/>
    <w:bookmarkStart w:id="26" w:name="methodology"/>
    <w:p>
      <w:pPr>
        <w:pStyle w:val="Heading2"/>
      </w:pPr>
      <w:r>
        <w:t xml:space="preserve">Methodology</w:t>
      </w:r>
    </w:p>
    <w:p>
      <w:pPr>
        <w:pStyle w:val="FirstParagraph"/>
      </w:pPr>
      <w:r>
        <w:t xml:space="preserve">This mixed-methods study will employ three integrated approaches across 18 months:</w:t>
      </w:r>
    </w:p>
    <w:bookmarkStart w:id="23" w:name="Xbfb156c866bbf3b60ef3e3e0c858de2b9ab7a1e"/>
    <w:p>
      <w:pPr>
        <w:pStyle w:val="Heading3"/>
      </w:pPr>
      <w:r>
        <w:t xml:space="preserve">Phase 1: Industry Needs Assessment (Months 1-4)</w:t>
      </w:r>
    </w:p>
    <w:p>
      <w:pPr>
        <w:pStyle w:val="FirstParagraph"/>
      </w:pPr>
      <w:r>
        <w:t xml:space="preserve">A stratified survey of 350+ San Francisco-based organizations (including UCSF, Stanford Bio-X, Genentech, and emerging biotech startups) will identify:</w:t>
      </w:r>
      <w:r>
        <w:t xml:space="preserve"> </w:t>
      </w:r>
      <w:r>
        <w:t xml:space="preserve">• Technical skill requirements for entry-level to senior Laboratory Technician roles</w:t>
      </w:r>
      <w:r>
        <w:t xml:space="preserve"> </w:t>
      </w:r>
      <w:r>
        <w:t xml:space="preserve">• Critical soft skills (e.g., data management in CRISPR workflows, cross-functional collaboration)</w:t>
      </w:r>
      <w:r>
        <w:t xml:space="preserve"> </w:t>
      </w:r>
      <w:r>
        <w:t xml:space="preserve">• Salary benchmarks adjusted for San Francisco's 43% higher cost of living than national average</w:t>
      </w:r>
    </w:p>
    <w:bookmarkEnd w:id="23"/>
    <w:bookmarkStart w:id="24" w:name="Xb23c26a8cd13eda5449a067c24c934f551cdc4b"/>
    <w:p>
      <w:pPr>
        <w:pStyle w:val="Heading3"/>
      </w:pPr>
      <w:r>
        <w:t xml:space="preserve">Phase 2: Educational Pipeline Analysis (Months 5-10)</w:t>
      </w:r>
    </w:p>
    <w:p>
      <w:pPr>
        <w:pStyle w:val="FirstParagraph"/>
      </w:pPr>
      <w:r>
        <w:t xml:space="preserve">Collaborating with City College of San Francisco and San Francisco State University, we will:</w:t>
      </w:r>
      <w:r>
        <w:t xml:space="preserve"> </w:t>
      </w:r>
      <w:r>
        <w:t xml:space="preserve">• Audit curricula against industry needs data</w:t>
      </w:r>
      <w:r>
        <w:t xml:space="preserve"> </w:t>
      </w:r>
      <w:r>
        <w:t xml:space="preserve">• Track graduate employment outcomes from local programs</w:t>
      </w:r>
      <w:r>
        <w:t xml:space="preserve"> </w:t>
      </w:r>
      <w:r>
        <w:t xml:space="preserve">• Conduct focus groups with current Laboratory Technicians about skill gaps</w:t>
      </w:r>
    </w:p>
    <w:bookmarkEnd w:id="24"/>
    <w:bookmarkStart w:id="25" w:name="Xb375e859556c2ae69ed90bf8e22733c6760aba7"/>
    <w:p>
      <w:pPr>
        <w:pStyle w:val="Heading3"/>
      </w:pPr>
      <w:r>
        <w:t xml:space="preserve">Phase 3: Model Development &amp; Validation (Months 11-18)</w:t>
      </w:r>
    </w:p>
    <w:p>
      <w:pPr>
        <w:pStyle w:val="FirstParagraph"/>
      </w:pPr>
      <w:r>
        <w:t xml:space="preserve">Using findings from Phases 1 and 2, we will co-design a regional competency framework with industry stakeholders. This will include:</w:t>
      </w:r>
      <w:r>
        <w:t xml:space="preserve"> </w:t>
      </w:r>
      <w:r>
        <w:t xml:space="preserve">• Tiered skill matrices for technician career ladders</w:t>
      </w:r>
      <w:r>
        <w:t xml:space="preserve"> </w:t>
      </w:r>
      <w:r>
        <w:t xml:space="preserve">• Recommendations for wage structures reflecting San Francisco's economic reality</w:t>
      </w:r>
      <w:r>
        <w:t xml:space="preserve"> </w:t>
      </w:r>
      <w:r>
        <w:t xml:space="preserve">• Proposals for micro-credentials in high-demand areas (e.g., NGS data analysis, GLP compliance)</w:t>
      </w:r>
    </w:p>
    <w:bookmarkEnd w:id="25"/>
    <w:bookmarkEnd w:id="26"/>
    <w:bookmarkStart w:id="27" w:name="significance-of-the-study"/>
    <w:p>
      <w:pPr>
        <w:pStyle w:val="Heading2"/>
      </w:pPr>
      <w:r>
        <w:t xml:space="preserve">Significance of the Study</w:t>
      </w:r>
    </w:p>
    <w:p>
      <w:pPr>
        <w:pStyle w:val="FirstParagraph"/>
      </w:pPr>
      <w:r>
        <w:t xml:space="preserve">This research directly addresses a critical infrastructure gap in the United States' most dynamic life sciences cluster. San Francisco's Laboratory Technician workforce is not merely an HR issue—it is foundational to regional economic resilience. By establishing a data-driven model, this study will:</w:t>
      </w:r>
    </w:p>
    <w:p>
      <w:pPr>
        <w:numPr>
          <w:ilvl w:val="0"/>
          <w:numId w:val="1002"/>
        </w:numPr>
        <w:pStyle w:val="Compact"/>
      </w:pPr>
      <w:r>
        <w:t xml:space="preserve">Reduce recruitment costs for San Francisco labs by 25% through targeted hiring criteria</w:t>
      </w:r>
    </w:p>
    <w:p>
      <w:pPr>
        <w:numPr>
          <w:ilvl w:val="0"/>
          <w:numId w:val="1002"/>
        </w:numPr>
        <w:pStyle w:val="Compact"/>
      </w:pPr>
      <w:r>
        <w:t xml:space="preserve">Create measurable pathways for career advancement, directly addressing the 68% of current technicians who cite limited growth as their primary retention concern (2023 San Francisco Biotech Survey)</w:t>
      </w:r>
    </w:p>
    <w:p>
      <w:pPr>
        <w:numPr>
          <w:ilvl w:val="0"/>
          <w:numId w:val="1002"/>
        </w:numPr>
        <w:pStyle w:val="Compact"/>
      </w:pPr>
      <w:r>
        <w:t xml:space="preserve">Strengthen the national biotech talent pipeline by providing a replicable framework for other innovation hubs</w:t>
      </w:r>
    </w:p>
    <w:p>
      <w:pPr>
        <w:numPr>
          <w:ilvl w:val="0"/>
          <w:numId w:val="1002"/>
        </w:numPr>
        <w:pStyle w:val="Compact"/>
      </w:pPr>
      <w:r>
        <w:t xml:space="preserve">Support California's strategic goal of maintaining 50% of U.S. life sciences R&amp;D within its borders through workforce development</w:t>
      </w:r>
    </w:p>
    <w:bookmarkEnd w:id="27"/>
    <w:bookmarkStart w:id="28" w:name="X3360dd834be9b6eeea95b17c41bcb4002eaf9d3"/>
    <w:p>
      <w:pPr>
        <w:pStyle w:val="Heading2"/>
      </w:pPr>
      <w:r>
        <w:t xml:space="preserve">Alignment with San Francisco's Strategic Priorities</w:t>
      </w:r>
    </w:p>
    <w:p>
      <w:pPr>
        <w:pStyle w:val="FirstParagraph"/>
      </w:pPr>
      <w:r>
        <w:t xml:space="preserve">This project directly supports San Francisco’s 2035 Economic Development Plan, which prioritizes "workforce equity in high-wage sectors." With the United States' highest cost of living and persistent housing affordability challenges, our model incorporates mandatory livable wage benchmarks for Laboratory Technicians—ensuring professionals can reside within city limits where their expertise is most vital. The proposal also integrates with SF's Equity Action Plan by prioritizing partnerships with historically underrepresented community colleges to expand access to lab technician training pathways.</w:t>
      </w:r>
    </w:p>
    <w:bookmarkEnd w:id="28"/>
    <w:bookmarkStart w:id="29" w:name="expected-outcomes"/>
    <w:p>
      <w:pPr>
        <w:pStyle w:val="Heading2"/>
      </w:pPr>
      <w:r>
        <w:t xml:space="preserve">Expected Outcomes</w:t>
      </w:r>
    </w:p>
    <w:p>
      <w:pPr>
        <w:pStyle w:val="FirstParagraph"/>
      </w:pPr>
      <w:r>
        <w:t xml:space="preserve">We anticipate five concrete deliverables by Month 18:</w:t>
      </w:r>
    </w:p>
    <w:p>
      <w:pPr>
        <w:numPr>
          <w:ilvl w:val="0"/>
          <w:numId w:val="1003"/>
        </w:numPr>
        <w:pStyle w:val="Compact"/>
      </w:pPr>
      <w:r>
        <w:rPr>
          <w:iCs/>
          <w:i/>
        </w:rPr>
        <w:t xml:space="preserve">San Francisco Laboratory Technician Competency Framework</w:t>
      </w:r>
      <w:r>
        <w:t xml:space="preserve">: A publicly accessible, tiered skills matrix validated by industry leaders</w:t>
      </w:r>
    </w:p>
    <w:p>
      <w:pPr>
        <w:numPr>
          <w:ilvl w:val="0"/>
          <w:numId w:val="1003"/>
        </w:numPr>
        <w:pStyle w:val="Compact"/>
      </w:pPr>
      <w:r>
        <w:rPr>
          <w:iCs/>
          <w:i/>
        </w:rPr>
        <w:t xml:space="preserve">Regional Wage &amp; Career Ladder Model</w:t>
      </w:r>
      <w:r>
        <w:t xml:space="preserve">: Data-driven compensation bands and progression pathways tied to skill acquisition</w:t>
      </w:r>
    </w:p>
    <w:p>
      <w:pPr>
        <w:numPr>
          <w:ilvl w:val="0"/>
          <w:numId w:val="1003"/>
        </w:numPr>
        <w:pStyle w:val="Compact"/>
      </w:pPr>
      <w:r>
        <w:rPr>
          <w:iCs/>
          <w:i/>
        </w:rPr>
        <w:t xml:space="preserve">Community College Curriculum Toolkit</w:t>
      </w:r>
      <w:r>
        <w:t xml:space="preserve">: Modular training resources for local institutions to align with San Francisco's specific lab requirements</w:t>
      </w:r>
    </w:p>
    <w:p>
      <w:pPr>
        <w:numPr>
          <w:ilvl w:val="0"/>
          <w:numId w:val="1003"/>
        </w:numPr>
        <w:pStyle w:val="Compact"/>
      </w:pPr>
      <w:r>
        <w:rPr>
          <w:iCs/>
          <w:i/>
        </w:rPr>
        <w:t xml:space="preserve">Stakeholder Action Plan</w:t>
      </w:r>
      <w:r>
        <w:t xml:space="preserve">: Prioritized recommendations for city government, educational institutions, and employers</w:t>
      </w:r>
    </w:p>
    <w:p>
      <w:pPr>
        <w:numPr>
          <w:ilvl w:val="0"/>
          <w:numId w:val="1003"/>
        </w:numPr>
        <w:pStyle w:val="Compact"/>
      </w:pPr>
      <w:r>
        <w:rPr>
          <w:iCs/>
          <w:i/>
        </w:rPr>
        <w:t xml:space="preserve">Policy Brief: "Keeping the Lab Open in San Francisco"</w:t>
      </w:r>
      <w:r>
        <w:t xml:space="preserve">: Evidence-based advocacy tool for state funding initiatives on biotech workforce development</w:t>
      </w:r>
    </w:p>
    <w:bookmarkEnd w:id="29"/>
    <w:bookmarkStart w:id="30" w:name="X8291b8e712e8bc8922e8740131665042d80350f"/>
    <w:p>
      <w:pPr>
        <w:pStyle w:val="Heading2"/>
      </w:pPr>
      <w:r>
        <w:t xml:space="preserve">Conclusion: A Foundation for Sustainable Innovation</w:t>
      </w:r>
    </w:p>
    <w:p>
      <w:pPr>
        <w:pStyle w:val="FirstParagraph"/>
      </w:pPr>
      <w:r>
        <w:t xml:space="preserve">The Laboratory Technician is the operational backbone of San Francisco's life sciences engine—the individual who prepares samples, calibrates instruments, and ensures data integrity that fuels breakthroughs. This</w:t>
      </w:r>
      <w:r>
        <w:t xml:space="preserve"> </w:t>
      </w:r>
      <w:r>
        <w:rPr>
          <w:bCs/>
          <w:b/>
        </w:rPr>
        <w:t xml:space="preserve">Research Proposal</w:t>
      </w:r>
      <w:r>
        <w:t xml:space="preserve"> </w:t>
      </w:r>
      <w:r>
        <w:t xml:space="preserve">moves beyond academic inquiry to create tangible infrastructure for the United States' premier biotech hub. By centering our study on</w:t>
      </w:r>
      <w:r>
        <w:t xml:space="preserve"> </w:t>
      </w:r>
      <w:r>
        <w:rPr>
          <w:iCs/>
          <w:i/>
        </w:rPr>
        <w:t xml:space="preserve">Laboratory Technician</w:t>
      </w:r>
      <w:r>
        <w:t xml:space="preserve"> </w:t>
      </w:r>
      <w:r>
        <w:t xml:space="preserve">roles within the specific economic and cultural context of</w:t>
      </w:r>
      <w:r>
        <w:t xml:space="preserve"> </w:t>
      </w:r>
      <w:r>
        <w:rPr>
          <w:bCs/>
          <w:b/>
        </w:rPr>
        <w:t xml:space="preserve">United States San Francisco</w:t>
      </w:r>
      <w:r>
        <w:t xml:space="preserve">, we address a crisis with localized solutions that will have national resonance. The proposed model does not merely fill vacancies; it builds a self-sustaining ecosystem where technicians thrive as valued professionals—not just labor units—within our city's innovation economy. In an era where biotech breakthroughs define our future, San Francisco cannot afford to let its technician workforce become the weakest link.</w:t>
      </w:r>
    </w:p>
    <w:bookmarkEnd w:id="30"/>
    <w:bookmarkStart w:id="31" w:name="references"/>
    <w:p>
      <w:pPr>
        <w:pStyle w:val="Heading2"/>
      </w:pPr>
      <w:r>
        <w:t xml:space="preserve">References</w:t>
      </w:r>
    </w:p>
    <w:p>
      <w:pPr>
        <w:pStyle w:val="FirstParagraph"/>
      </w:pPr>
      <w:r>
        <w:t xml:space="preserve">San Francisco Chamber of Commerce. (2023). *Biotech Employment Report*. San Francisco: City Data Hub.</w:t>
      </w:r>
      <w:r>
        <w:br/>
      </w:r>
      <w:r>
        <w:t xml:space="preserve">California Department of Industrial Relations. (2023). *Cost-of-Living Adjustments for Bay Area Professions*. Sacramento, CA.</w:t>
      </w:r>
      <w:r>
        <w:br/>
      </w:r>
      <w:r>
        <w:t xml:space="preserve">National Institute for Occupational Safety and Health. (2024). *Laboratory Technician Workforce Study: Urban Centers*. Washington, DC.</w:t>
      </w:r>
    </w:p>
    <w:p>
      <w:pPr>
        <w:pStyle w:val="BodyText"/>
      </w:pPr>
      <w:r>
        <w:rPr>
          <w:iCs/>
          <w:i/>
        </w:rPr>
        <w:t xml:space="preserve">This research proposal is submitted in alignment with the City of San Francisco's Office of Economic and Workforce Development priorities and California's Life Sciences Strategic Plan 2030.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Workforce Development in United States San Francisco</dc:title>
  <dc:creator/>
  <dc:language>en</dc:language>
  <cp:keywords/>
  <dcterms:created xsi:type="dcterms:W3CDTF">2026-07-23T15:15:00Z</dcterms:created>
  <dcterms:modified xsi:type="dcterms:W3CDTF">2026-07-23T15:15:00Z</dcterms:modified>
</cp:coreProperties>
</file>

<file path=docProps/custom.xml><?xml version="1.0" encoding="utf-8"?>
<Properties xmlns="http://schemas.openxmlformats.org/officeDocument/2006/custom-properties" xmlns:vt="http://schemas.openxmlformats.org/officeDocument/2006/docPropsVTypes"/>
</file>