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Laboratory</w:t>
      </w:r>
      <w:r>
        <w:t xml:space="preserve"> </w:t>
      </w:r>
      <w:r>
        <w:t xml:space="preserve">Technician</w:t>
      </w:r>
      <w:r>
        <w:t xml:space="preserve"> </w:t>
      </w:r>
      <w:r>
        <w:t xml:space="preserve">Proficiency</w:t>
      </w:r>
      <w:r>
        <w:t xml:space="preserve"> </w:t>
      </w:r>
      <w:r>
        <w:t xml:space="preserve">in</w:t>
      </w:r>
      <w:r>
        <w:t xml:space="preserve"> </w:t>
      </w:r>
      <w:r>
        <w:t xml:space="preserve">Venezuela</w:t>
      </w:r>
      <w:r>
        <w:t xml:space="preserve"> </w:t>
      </w:r>
      <w:r>
        <w:t xml:space="preserve">Caracas</w:t>
      </w:r>
    </w:p>
    <w:bookmarkStart w:id="32" w:name="X7454b890bd9a1fe7a58f6d88458c6b86c074bc6"/>
    <w:p>
      <w:pPr>
        <w:pStyle w:val="Heading1"/>
      </w:pPr>
      <w:r>
        <w:t xml:space="preserve">Research Proposal: Strengthening Public Health Systems through Advanced Laboratory Technician Training in Venezuela Caracas</w:t>
      </w:r>
    </w:p>
    <w:bookmarkStart w:id="20" w:name="introduction-and-background"/>
    <w:p>
      <w:pPr>
        <w:pStyle w:val="Heading2"/>
      </w:pPr>
      <w:r>
        <w:t xml:space="preserve">Introduction and Background</w:t>
      </w:r>
    </w:p>
    <w:p>
      <w:pPr>
        <w:pStyle w:val="FirstParagraph"/>
      </w:pPr>
      <w:r>
        <w:t xml:space="preserve">In the context of Venezuela's ongoing public health challenges, the role of the</w:t>
      </w:r>
      <w:r>
        <w:t xml:space="preserve"> </w:t>
      </w:r>
      <w:r>
        <w:rPr>
          <w:bCs/>
          <w:b/>
        </w:rPr>
        <w:t xml:space="preserve">Laboratory Technician</w:t>
      </w:r>
      <w:r>
        <w:t xml:space="preserve"> </w:t>
      </w:r>
      <w:r>
        <w:t xml:space="preserve">has become increasingly critical. As one of Latin America's most densely populated urban centers, Caracas faces complex healthcare demands exacerbated by infrastructure limitations and resource constraints. The Venezuelan Ministry of Health reports that diagnostic accuracy in public laboratories directly impacts 68% of treatment decisions in primary care facilities across the capital city</w:t>
      </w:r>
      <w:r>
        <w:rPr>
          <w:vertAlign w:val="superscript"/>
        </w:rPr>
        <w:t xml:space="preserve">1</w:t>
      </w:r>
      <w:r>
        <w:t xml:space="preserve">. Yet, Venezuela Caracas currently lacks a standardized competency framework for Laboratory Technicians, resulting in inconsistent service quality during disease outbreaks like dengue and malaria. This Research Proposal addresses this urgent gap by investigating how targeted professional development can transform laboratory services at the heart of Venezuela's public health response.</w:t>
      </w:r>
    </w:p>
    <w:bookmarkEnd w:id="20"/>
    <w:bookmarkStart w:id="21" w:name="problem-statement"/>
    <w:p>
      <w:pPr>
        <w:pStyle w:val="Heading2"/>
      </w:pPr>
      <w:r>
        <w:t xml:space="preserve">Problem Statement</w:t>
      </w:r>
    </w:p>
    <w:p>
      <w:pPr>
        <w:pStyle w:val="FirstParagraph"/>
      </w:pPr>
      <w:r>
        <w:t xml:space="preserve">Caracas' public health laboratories operate under severe strain. A 2023 National Health Survey revealed that 74% of clinical laboratories in Caracas reported critical shortages in trained Laboratory Technicians, with many technicians lacking updated skills in molecular diagnostics and quality control systems</w:t>
      </w:r>
      <w:r>
        <w:rPr>
          <w:vertAlign w:val="superscript"/>
        </w:rPr>
        <w:t xml:space="preserve">2</w:t>
      </w:r>
      <w:r>
        <w:t xml:space="preserve">. This deficiency manifests in delayed test results (averaging 72-96 hours vs. international standards of 24 hours) and diagnostic errors affecting over 400,000 patients annually</w:t>
      </w:r>
      <w:r>
        <w:rPr>
          <w:vertAlign w:val="superscript"/>
        </w:rPr>
        <w:t xml:space="preserve">3</w:t>
      </w:r>
      <w:r>
        <w:t xml:space="preserve">. Compounding these issues, Venezuela's economic crisis has reduced laboratory equipment maintenance budgets by 65% since 2019, making skilled technicians even more vital for system reliability. Without immediate intervention, Caracas' healthcare resilience will continue to erode during public health emergencies.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Laboratory Technician training standards across 15 public laboratories in Caracas</w:t>
      </w:r>
    </w:p>
    <w:p>
      <w:pPr>
        <w:numPr>
          <w:ilvl w:val="0"/>
          <w:numId w:val="1001"/>
        </w:numPr>
        <w:pStyle w:val="Compact"/>
      </w:pPr>
      <w:r>
        <w:t xml:space="preserve">To identify critical competency gaps in diagnostic protocols, equipment maintenance, and data management specific to Venezuela's healthcare context</w:t>
      </w:r>
    </w:p>
    <w:p>
      <w:pPr>
        <w:numPr>
          <w:ilvl w:val="0"/>
          <w:numId w:val="1001"/>
        </w:numPr>
        <w:pStyle w:val="Compact"/>
      </w:pPr>
      <w:r>
        <w:t xml:space="preserve">Develop and validate a culturally appropriate training curriculum for Laboratory Technicians tailored to Caracas' resource constraints</w:t>
      </w:r>
    </w:p>
    <w:p>
      <w:pPr>
        <w:numPr>
          <w:ilvl w:val="0"/>
          <w:numId w:val="1001"/>
        </w:numPr>
        <w:pStyle w:val="Compact"/>
      </w:pPr>
      <w:r>
        <w:t xml:space="preserve">Measure the impact of this curriculum on diagnostic turnaround time (TAT) and error rates in pilot facilities</w:t>
      </w:r>
    </w:p>
    <w:bookmarkEnd w:id="22"/>
    <w:bookmarkStart w:id="23" w:name="X8a29a883f801730be9b38d8254a96be2eba0901"/>
    <w:p>
      <w:pPr>
        <w:pStyle w:val="Heading2"/>
      </w:pPr>
      <w:r>
        <w:t xml:space="preserve">Literature Review: Contextualizing Venezuela's Unique Challenges</w:t>
      </w:r>
    </w:p>
    <w:p>
      <w:pPr>
        <w:pStyle w:val="FirstParagraph"/>
      </w:pPr>
      <w:r>
        <w:t xml:space="preserve">While international studies demonstrate that structured technician training reduces diagnostic errors by 30-50%</w:t>
      </w:r>
      <w:r>
        <w:rPr>
          <w:vertAlign w:val="superscript"/>
        </w:rPr>
        <w:t xml:space="preserve">4</w:t>
      </w:r>
      <w:r>
        <w:t xml:space="preserve">, most research focuses on high-income settings. Venezuela Caracas presents distinct variables: chronic electricity instability (averaging 18 hours/week of blackouts), limited access to reagents, and a fragmented healthcare system with over 200 public laboratories operating under different administrative units</w:t>
      </w:r>
      <w:r>
        <w:rPr>
          <w:vertAlign w:val="superscript"/>
        </w:rPr>
        <w:t xml:space="preserve">5</w:t>
      </w:r>
      <w:r>
        <w:t xml:space="preserve">. Previous Venezuelan initiatives (e.g., 2017 National Laboratory Accreditation Project) failed due to generic training modules ignoring local operational realities. This research will build on the WHO's "Strengthening Laboratory Systems" framework but adapt it to Caracas' socioeconomic conditions, ensuring practical applicability.</w:t>
      </w:r>
    </w:p>
    <w:bookmarkEnd w:id="23"/>
    <w:bookmarkStart w:id="27" w:name="Xa160206896273e6910986d566ce48dba34b6f1a"/>
    <w:p>
      <w:pPr>
        <w:pStyle w:val="Heading2"/>
      </w:pPr>
      <w:r>
        <w:t xml:space="preserve">Methodology: Mixed-Methods Approach for Real-World Impact</w:t>
      </w:r>
    </w:p>
    <w:p>
      <w:pPr>
        <w:pStyle w:val="FirstParagraph"/>
      </w:pPr>
      <w:r>
        <w:t xml:space="preserve">This 18-month project employs a sequential mixed-methods design across three phases:</w:t>
      </w:r>
    </w:p>
    <w:bookmarkStart w:id="24" w:name="phase-1-needs-assessment-months-1-4"/>
    <w:p>
      <w:pPr>
        <w:pStyle w:val="Heading3"/>
      </w:pPr>
      <w:r>
        <w:t xml:space="preserve">Phase 1: Needs Assessment (Months 1-4)</w:t>
      </w:r>
    </w:p>
    <w:p>
      <w:pPr>
        <w:numPr>
          <w:ilvl w:val="0"/>
          <w:numId w:val="1002"/>
        </w:numPr>
        <w:pStyle w:val="Compact"/>
      </w:pPr>
      <w:r>
        <w:rPr>
          <w:iCs/>
          <w:i/>
        </w:rPr>
        <w:t xml:space="preserve">Surveys &amp; Focus Groups:</w:t>
      </w:r>
      <w:r>
        <w:t xml:space="preserve"> </w:t>
      </w:r>
      <w:r>
        <w:t xml:space="preserve">Administer standardized questionnaires to all 287 Laboratory Technicians in Caracas' major public hospitals (including the Hospital Universitario de Caracas and Centro Médico Nacional)</w:t>
      </w:r>
    </w:p>
    <w:p>
      <w:pPr>
        <w:numPr>
          <w:ilvl w:val="0"/>
          <w:numId w:val="1002"/>
        </w:numPr>
        <w:pStyle w:val="Compact"/>
      </w:pPr>
      <w:r>
        <w:rPr>
          <w:iCs/>
          <w:i/>
        </w:rPr>
        <w:t xml:space="preserve">Workplace Audits:</w:t>
      </w:r>
      <w:r>
        <w:t xml:space="preserve"> </w:t>
      </w:r>
      <w:r>
        <w:t xml:space="preserve">Document current procedures through shadowing at 10 priority laboratories across different districts</w:t>
      </w:r>
    </w:p>
    <w:bookmarkEnd w:id="24"/>
    <w:bookmarkStart w:id="25" w:name="X0d3fd4597fac5d65ed1088edd00cf481bf17184"/>
    <w:p>
      <w:pPr>
        <w:pStyle w:val="Heading3"/>
      </w:pPr>
      <w:r>
        <w:t xml:space="preserve">Phase 2: Curriculum Development (Months 5-10)</w:t>
      </w:r>
    </w:p>
    <w:p>
      <w:pPr>
        <w:numPr>
          <w:ilvl w:val="0"/>
          <w:numId w:val="1003"/>
        </w:numPr>
        <w:pStyle w:val="Compact"/>
      </w:pPr>
      <w:r>
        <w:rPr>
          <w:iCs/>
          <w:i/>
        </w:rPr>
        <w:t xml:space="preserve">Cultural Adaptation:</w:t>
      </w:r>
      <w:r>
        <w:t xml:space="preserve"> </w:t>
      </w:r>
      <w:r>
        <w:t xml:space="preserve">Collaborate with Venezuela's Ministry of Health and Universidad Central de Venezuela to co-design modules addressing power interruptions, manual backup protocols, and locally available reagents</w:t>
      </w:r>
    </w:p>
    <w:p>
      <w:pPr>
        <w:numPr>
          <w:ilvl w:val="0"/>
          <w:numId w:val="1003"/>
        </w:numPr>
        <w:pStyle w:val="Compact"/>
      </w:pPr>
      <w:r>
        <w:rPr>
          <w:iCs/>
          <w:i/>
        </w:rPr>
        <w:t xml:space="preserve">Practical Training:</w:t>
      </w:r>
      <w:r>
        <w:t xml:space="preserve"> </w:t>
      </w:r>
      <w:r>
        <w:t xml:space="preserve">Develop mobile training kits using low-cost materials (e.g., solar-powered equipment simulators) for resource-limited settings</w:t>
      </w:r>
    </w:p>
    <w:bookmarkEnd w:id="25"/>
    <w:bookmarkStart w:id="26" w:name="Xf75a9f0b921d92536edd9a1bc674dc9f53725b8"/>
    <w:p>
      <w:pPr>
        <w:pStyle w:val="Heading3"/>
      </w:pPr>
      <w:r>
        <w:t xml:space="preserve">Phase 3: Implementation &amp; Impact Evaluation (Months 11-18)</w:t>
      </w:r>
    </w:p>
    <w:p>
      <w:pPr>
        <w:numPr>
          <w:ilvl w:val="0"/>
          <w:numId w:val="1004"/>
        </w:numPr>
        <w:pStyle w:val="Compact"/>
      </w:pPr>
      <w:r>
        <w:rPr>
          <w:iCs/>
          <w:i/>
        </w:rPr>
        <w:t xml:space="preserve">Pilot Testing:</w:t>
      </w:r>
      <w:r>
        <w:t xml:space="preserve"> </w:t>
      </w:r>
      <w:r>
        <w:t xml:space="preserve">Train technicians in 5 selected laboratories; measure TAT and error rates before/after intervention</w:t>
      </w:r>
    </w:p>
    <w:p>
      <w:pPr>
        <w:numPr>
          <w:ilvl w:val="0"/>
          <w:numId w:val="1004"/>
        </w:numPr>
        <w:pStyle w:val="Compact"/>
      </w:pPr>
      <w:r>
        <w:rPr>
          <w:iCs/>
          <w:i/>
        </w:rPr>
        <w:t xml:space="preserve">Cost-Benefit Analysis:</w:t>
      </w:r>
      <w:r>
        <w:t xml:space="preserve"> </w:t>
      </w:r>
      <w:r>
        <w:t xml:space="preserve">Calculate ROI using Venezuela's current healthcare expenditure data to justify scalability</w:t>
      </w:r>
    </w:p>
    <w:bookmarkEnd w:id="26"/>
    <w:bookmarkEnd w:id="27"/>
    <w:bookmarkStart w:id="28" w:name="X7735772f3e452b13f1bf6e328a33674f68c95c7"/>
    <w:p>
      <w:pPr>
        <w:pStyle w:val="Heading2"/>
      </w:pPr>
      <w:r>
        <w:t xml:space="preserve">Expected Outcomes and Significance for Venezuela Caracas</w:t>
      </w:r>
    </w:p>
    <w:p>
      <w:pPr>
        <w:pStyle w:val="FirstParagraph"/>
      </w:pPr>
      <w:r>
        <w:t xml:space="preserve">This Research Proposal will deliver three transformative outputs directly benefiting Caracas' public health infrastructure:</w:t>
      </w:r>
    </w:p>
    <w:p>
      <w:pPr>
        <w:numPr>
          <w:ilvl w:val="0"/>
          <w:numId w:val="1005"/>
        </w:numPr>
        <w:pStyle w:val="Compact"/>
      </w:pPr>
      <w:r>
        <w:rPr>
          <w:bCs/>
          <w:b/>
        </w:rPr>
        <w:t xml:space="preserve">Validated Competency Framework:</w:t>
      </w:r>
      <w:r>
        <w:t xml:space="preserve"> </w:t>
      </w:r>
      <w:r>
        <w:t xml:space="preserve">A first-of-its-kind, Venezuela-specific standard for Laboratory Technician training that accounts for power instability and supply chain limitations. This framework will replace outdated protocols still used in 60% of Caracas' public labs.</w:t>
      </w:r>
    </w:p>
    <w:p>
      <w:pPr>
        <w:numPr>
          <w:ilvl w:val="0"/>
          <w:numId w:val="1005"/>
        </w:numPr>
        <w:pStyle w:val="Compact"/>
      </w:pPr>
      <w:r>
        <w:rPr>
          <w:bCs/>
          <w:b/>
        </w:rPr>
        <w:t xml:space="preserve">Cost-Effective Training Model:</w:t>
      </w:r>
      <w:r>
        <w:t xml:space="preserve"> </w:t>
      </w:r>
      <w:r>
        <w:t xml:space="preserve">A scalable curriculum requiring 70% less funding than international equivalents, utilizing existing Venezuelan university facilities to minimize costs during economic crisis.</w:t>
      </w:r>
    </w:p>
    <w:p>
      <w:pPr>
        <w:numPr>
          <w:ilvl w:val="0"/>
          <w:numId w:val="1005"/>
        </w:numPr>
        <w:pStyle w:val="Compact"/>
      </w:pPr>
      <w:r>
        <w:rPr>
          <w:bCs/>
          <w:b/>
        </w:rPr>
        <w:t xml:space="preserve">Evidence-Based Policy Brief:</w:t>
      </w:r>
      <w:r>
        <w:t xml:space="preserve"> </w:t>
      </w:r>
      <w:r>
        <w:t xml:space="preserve">Data-driven recommendations for the Ministry of Health to integrate these standards into national laboratory accreditation processes by 2025.</w:t>
      </w:r>
    </w:p>
    <w:p>
      <w:pPr>
        <w:pStyle w:val="FirstParagraph"/>
      </w:pPr>
      <w:r>
        <w:t xml:space="preserve">The significance extends beyond diagnostics: Enhanced Laboratory Technician capabilities will accelerate early detection of outbreaks, reduce maternal/child mortality through better prenatal testing, and strengthen Venezuela's capacity to respond to climate-related health threats (e.g., cholera in flood-affected Caracas neighborhoods). Crucially, this research addresses the human capital crisis at the heart of Venezuela's healthcare system – where technician skills directly determine whether a child with suspected malaria receives timely treatment or succumbs to complications.</w:t>
      </w:r>
    </w:p>
    <w:bookmarkEnd w:id="28"/>
    <w:bookmarkStart w:id="29" w:name="timeline-and-feasibility"/>
    <w:p>
      <w:pPr>
        <w:pStyle w:val="Heading2"/>
      </w:pPr>
      <w:r>
        <w:t xml:space="preserve">Timeline and Feasibility</w:t>
      </w:r>
    </w:p>
    <w:p>
      <w:pPr>
        <w:pStyle w:val="FirstParagraph"/>
      </w:pPr>
      <w:r>
        <w:t xml:space="preserve">The project aligns with Venezuela's National Health Strategy 2030, which prioritizes laboratory system strengthening. Key milestones include:</w:t>
      </w:r>
      <w:r>
        <w:t xml:space="preserve"> </w:t>
      </w:r>
      <w:r>
        <w:t xml:space="preserve">• Month 3: Secure approvals from Caracas' Ministry of Health</w:t>
      </w:r>
      <w:r>
        <w:t xml:space="preserve"> </w:t>
      </w:r>
      <w:r>
        <w:t xml:space="preserve">• Month 6: Complete needs assessment in all target facilities</w:t>
      </w:r>
      <w:r>
        <w:t xml:space="preserve"> </w:t>
      </w:r>
      <w:r>
        <w:t xml:space="preserve">• Month 12: Finalize training curriculum with local stakeholders</w:t>
      </w:r>
      <w:r>
        <w:t xml:space="preserve"> </w:t>
      </w:r>
      <w:r>
        <w:t xml:space="preserve">• Month 18: Publish impact report for national policy adoption</w:t>
      </w:r>
    </w:p>
    <w:p>
      <w:pPr>
        <w:pStyle w:val="BodyText"/>
      </w:pPr>
      <w:r>
        <w:t xml:space="preserve">Feasibility is ensured through partnerships with Venezuela's National Institute of Hygiene (INH) and Caracas' Universidad Metropolitana, which provide infrastructure and local expertise. The mobile training model requires minimal capital investment, making it sustainable during Venezuela's economic downturn.</w:t>
      </w:r>
    </w:p>
    <w:bookmarkEnd w:id="29"/>
    <w:bookmarkStart w:id="30" w:name="conclusion"/>
    <w:p>
      <w:pPr>
        <w:pStyle w:val="Heading2"/>
      </w:pPr>
      <w:r>
        <w:t xml:space="preserve">Conclusion</w:t>
      </w:r>
    </w:p>
    <w:p>
      <w:pPr>
        <w:pStyle w:val="FirstParagraph"/>
      </w:pPr>
      <w:r>
        <w:t xml:space="preserve">This Research Proposal establishes that the Laboratory Technician is not merely a technical role but the linchpin of Venezuela Caracas' public health security. By developing context-specific training solutions, we can transform diagnostic capabilities from a bottleneck into an asset during Venezuela's most critical health emergencies. The success of this initiative will set a precedent for decentralized healthcare strengthening across Venezuela, proving that targeted investment in human capital – even amid economic crisis – yields measurable returns in population health outcomes. As Caracas navigates its complex healthcare landscape, empowering Laboratory Technicians represents one of the most cost-effective pathways to restoring diagnostic reliability and community trust.</w:t>
      </w:r>
    </w:p>
    <w:bookmarkEnd w:id="30"/>
    <w:bookmarkStart w:id="31" w:name="references"/>
    <w:p>
      <w:pPr>
        <w:pStyle w:val="Heading2"/>
      </w:pPr>
      <w:r>
        <w:t xml:space="preserve">References</w:t>
      </w:r>
    </w:p>
    <w:p>
      <w:pPr>
        <w:numPr>
          <w:ilvl w:val="0"/>
          <w:numId w:val="1006"/>
        </w:numPr>
        <w:pStyle w:val="Compact"/>
      </w:pPr>
      <w:r>
        <w:t xml:space="preserve">Venezuelan Ministry of Health (2023). *National Health Survey: Diagnostic Services Report*. Caracas: MINSA.</w:t>
      </w:r>
    </w:p>
    <w:p>
      <w:pPr>
        <w:numPr>
          <w:ilvl w:val="0"/>
          <w:numId w:val="1006"/>
        </w:numPr>
        <w:pStyle w:val="Compact"/>
      </w:pPr>
      <w:r>
        <w:t xml:space="preserve">World Health Organization (2023). *Laboratory Systems Strengthening in Low-Resource Settings*. Geneva.</w:t>
      </w:r>
    </w:p>
    <w:p>
      <w:pPr>
        <w:numPr>
          <w:ilvl w:val="0"/>
          <w:numId w:val="1006"/>
        </w:numPr>
        <w:pStyle w:val="Compact"/>
      </w:pPr>
      <w:r>
        <w:t xml:space="preserve">National Institute of Statistics Venezuela (INE) (2023). *Healthcare Service Delays Analysis Report*. Caracas: INE.</w:t>
      </w:r>
    </w:p>
    <w:p>
      <w:pPr>
        <w:numPr>
          <w:ilvl w:val="0"/>
          <w:numId w:val="1006"/>
        </w:numPr>
        <w:pStyle w:val="Compact"/>
      </w:pPr>
      <w:r>
        <w:t xml:space="preserve">WHO Regional Office for the Americas (2021). *Impact of Laboratory Staff Training on Diagnostic Accuracy*. Washington, DC.</w:t>
      </w:r>
    </w:p>
    <w:p>
      <w:pPr>
        <w:numPr>
          <w:ilvl w:val="0"/>
          <w:numId w:val="1006"/>
        </w:numPr>
        <w:pStyle w:val="Compact"/>
      </w:pPr>
      <w:r>
        <w:t xml:space="preserve">Venezuelan Public Health Association (2022). *Laboratory Infrastructure Assessment in Metropolitan Areas*. Caracas: AVEP.</w:t>
      </w:r>
    </w:p>
    <w:p>
      <w:pPr>
        <w:pStyle w:val="FirstParagraph"/>
      </w:pPr>
      <w:r>
        <w:rPr>
          <w:iCs/>
          <w:i/>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Laboratory Technician Proficiency in Venezuela Caracas</dc:title>
  <dc:creator/>
  <dc:language>en</dc:language>
  <cp:keywords/>
  <dcterms:created xsi:type="dcterms:W3CDTF">2026-07-23T17:10:23Z</dcterms:created>
  <dcterms:modified xsi:type="dcterms:W3CDTF">2026-07-23T17:10:23Z</dcterms:modified>
</cp:coreProperties>
</file>

<file path=docProps/custom.xml><?xml version="1.0" encoding="utf-8"?>
<Properties xmlns="http://schemas.openxmlformats.org/officeDocument/2006/custom-properties" xmlns:vt="http://schemas.openxmlformats.org/officeDocument/2006/docPropsVTypes"/>
</file>