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e09ef50268dc1ce4ac9214044e39f698fecc4d"/>
    <w:p>
      <w:pPr>
        <w:pStyle w:val="Heading1"/>
      </w:pPr>
      <w:r>
        <w:t xml:space="preserve">Research Proposal: Assessing and Enhancing the Role of Laboratory Technicians in Healthcare and Industrial Sectors of Vietnam Ho Chi Minh City</w:t>
      </w:r>
    </w:p>
    <w:bookmarkStart w:id="20" w:name="introduction"/>
    <w:p>
      <w:pPr>
        <w:pStyle w:val="Heading2"/>
      </w:pPr>
      <w:r>
        <w:t xml:space="preserve">1. Introduction</w:t>
      </w:r>
    </w:p>
    <w:p>
      <w:pPr>
        <w:pStyle w:val="FirstParagraph"/>
      </w:pPr>
      <w:r>
        <w:t xml:space="preserve">The rapid economic growth and urbanization of Vietnam Ho Chi Minh City (HCMC) have placed unprecedented demands on healthcare systems and industrial laboratories. As the nation's economic engine driving 25% of Vietnam's GDP, HCMC requires a highly skilled laboratory workforce to support public health initiatives, pharmaceutical manufacturing, environmental monitoring, and food safety compliance. This</w:t>
      </w:r>
      <w:r>
        <w:t xml:space="preserve"> </w:t>
      </w:r>
      <w:r>
        <w:rPr>
          <w:bCs/>
          <w:b/>
        </w:rPr>
        <w:t xml:space="preserve">Research Proposal</w:t>
      </w:r>
      <w:r>
        <w:t xml:space="preserve"> </w:t>
      </w:r>
      <w:r>
        <w:t xml:space="preserve">focuses on the critical role of</w:t>
      </w:r>
      <w:r>
        <w:t xml:space="preserve"> </w:t>
      </w:r>
      <w:r>
        <w:rPr>
          <w:bCs/>
          <w:b/>
        </w:rPr>
        <w:t xml:space="preserve">Laboratory Technician</w:t>
      </w:r>
      <w:r>
        <w:t xml:space="preserve">s within these sectors. Despite their foundational importance in diagnostic accuracy and quality control, Laboratory Technicians in Vietnam Ho Chi Minh City face systemic challenges including inconsistent training standards, limited career progression pathways, and inadequate recognition within healthcare hierarchies. This study directly addresses a national priority identified by Vietnam's Ministry of Health (2022) for strengthening laboratory infrastructure across urban centers.</w:t>
      </w:r>
    </w:p>
    <w:bookmarkEnd w:id="20"/>
    <w:bookmarkStart w:id="21" w:name="problem-statement"/>
    <w:p>
      <w:pPr>
        <w:pStyle w:val="Heading2"/>
      </w:pPr>
      <w:r>
        <w:t xml:space="preserve">2. Problem Statement</w:t>
      </w:r>
    </w:p>
    <w:p>
      <w:pPr>
        <w:pStyle w:val="FirstParagraph"/>
      </w:pPr>
      <w:r>
        <w:t xml:space="preserve">HCMC hosts over 300 private clinics and 50 public hospitals requiring daily diagnostic services, yet only 15% of laboratory personnel hold formal certifications in clinical testing (Vietnam Health Survey, 2023). The shortage of qualified Laboratory Technicians directly compromises disease surveillance for emerging infectious diseases like dengue and avian influenza, which affect over 1.2 million HCMC residents annually. Simultaneously, the city's industrial growth (8% annual GDP increase in biotech/pharma) has created demand for technicians skilled in complex analytical methods, but local training programs fail to align with industry needs. This gap represents a critical vulnerability: poor laboratory quality can lead to misdiagnosis (affecting 20% of HCMC patients according to WHO data) and export rejections for Vietnamese agricultural products. Without strategic intervention, Vietnam Ho Chi Minh City risks falling behind regional peers like Singapore in laboratory service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30 healthcare facilities and industrial labs in Vietnam Ho Chi Minh City.</w:t>
      </w:r>
    </w:p>
    <w:p>
      <w:pPr>
        <w:numPr>
          <w:ilvl w:val="0"/>
          <w:numId w:val="1001"/>
        </w:numPr>
        <w:pStyle w:val="Compact"/>
      </w:pPr>
      <w:r>
        <w:t xml:space="preserve">To identify critical skill gaps between current training curricula and employer requirements for Laboratory Technicians in HCMC's evolving sector.</w:t>
      </w:r>
    </w:p>
    <w:p>
      <w:pPr>
        <w:numPr>
          <w:ilvl w:val="0"/>
          <w:numId w:val="1001"/>
        </w:numPr>
        <w:pStyle w:val="Compact"/>
      </w:pPr>
      <w:r>
        <w:t xml:space="preserve">To develop a culturally adapted competency framework specifically for Vietnam Ho Chi Minh City's laboratory environment, addressing both clinical diagnostics and industrial quality control standards.</w:t>
      </w:r>
    </w:p>
    <w:p>
      <w:pPr>
        <w:numPr>
          <w:ilvl w:val="0"/>
          <w:numId w:val="1001"/>
        </w:numPr>
        <w:pStyle w:val="Compact"/>
      </w:pPr>
      <w:r>
        <w:t xml:space="preserve">To propose evidence-based policy recommendations for educational institutions, healthcare administrators, and the Ministry of Health to elevate Laboratory Technician professional status in HCMC.</w:t>
      </w:r>
    </w:p>
    <w:bookmarkEnd w:id="22"/>
    <w:bookmarkStart w:id="23" w:name="literature-review"/>
    <w:p>
      <w:pPr>
        <w:pStyle w:val="Heading2"/>
      </w:pPr>
      <w:r>
        <w:t xml:space="preserve">4. Literature Review</w:t>
      </w:r>
    </w:p>
    <w:p>
      <w:pPr>
        <w:pStyle w:val="FirstParagraph"/>
      </w:pPr>
      <w:r>
        <w:t xml:space="preserve">Existing studies on laboratory workforce development in Vietnam (Nguyen &amp; Tran, 2021) focus narrowly on urban-rural disparities without HCMC-specific analysis. International models like Singapore's Clinical Laboratory Scientist certification (Singapore Health Ministry, 2020) demonstrate improved diagnostic accuracy by 35% through structured technician roles – a benchmark HCMC must address. However, cultural context matters: Vietnam's centralized healthcare system requires different implementation strategies than Western models. A gap persists in research examining how industrial laboratory demands (e.g., for pharma quality control) intersect with clinical needs in Southeast Asian megacities like Ho Chi Minh City. This</w:t>
      </w:r>
      <w:r>
        <w:t xml:space="preserve"> </w:t>
      </w:r>
      <w:r>
        <w:rPr>
          <w:bCs/>
          <w:b/>
        </w:rPr>
        <w:t xml:space="preserve">Research Proposal</w:t>
      </w:r>
      <w:r>
        <w:t xml:space="preserve"> </w:t>
      </w:r>
      <w:r>
        <w:t xml:space="preserve">uniquely bridges these domains for Vietnam Ho Chi Minh City, where 40% of laboratories serve both healthcare and industrial clients.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300+ Laboratory Technicians and lab managers across HCMC's public hospitals (e.g., Cho Ray, Tu Du), private chains (Vinmec, FV Hospital), and industrial labs (Nestlé Vietnam, Vingroup Biopharma).</w:t>
      </w:r>
    </w:p>
    <w:p>
      <w:pPr>
        <w:numPr>
          <w:ilvl w:val="0"/>
          <w:numId w:val="1002"/>
        </w:numPr>
        <w:pStyle w:val="Compact"/>
      </w:pPr>
      <w:r>
        <w:rPr>
          <w:bCs/>
          <w:b/>
        </w:rPr>
        <w:t xml:space="preserve">Phase 2 (Months 5-10):</w:t>
      </w:r>
      <w:r>
        <w:t xml:space="preserve"> </w:t>
      </w:r>
      <w:r>
        <w:t xml:space="preserve">In-depth interviews with 40 key stakeholders including Ministry of Health officials, university program directors (e.g., University of Medicine and Pharmacy HCMC), and industry leaders to validate survey findings.</w:t>
      </w:r>
    </w:p>
    <w:p>
      <w:pPr>
        <w:numPr>
          <w:ilvl w:val="0"/>
          <w:numId w:val="1002"/>
        </w:numPr>
        <w:pStyle w:val="Compact"/>
      </w:pPr>
      <w:r>
        <w:rPr>
          <w:bCs/>
          <w:b/>
        </w:rPr>
        <w:t xml:space="preserve">Phase 3 (Months 11-16):</w:t>
      </w:r>
      <w:r>
        <w:t xml:space="preserve"> </w:t>
      </w:r>
      <w:r>
        <w:t xml:space="preserve">Development and pilot-testing of a competency model using Delphi method with expert panels. The framework will integrate WHO laboratory standards, ASEAN certification guidelines, and HCMC-specific workflow requirements.</w:t>
      </w:r>
    </w:p>
    <w:p>
      <w:pPr>
        <w:numPr>
          <w:ilvl w:val="0"/>
          <w:numId w:val="1002"/>
        </w:numPr>
        <w:pStyle w:val="Compact"/>
      </w:pPr>
      <w:r>
        <w:rPr>
          <w:bCs/>
          <w:b/>
        </w:rPr>
        <w:t xml:space="preserve">Data Analysis:</w:t>
      </w:r>
      <w:r>
        <w:t xml:space="preserve"> </w:t>
      </w:r>
      <w:r>
        <w:t xml:space="preserve">NVivo for qualitative data; SPSS for statistical analysis of skill gap metrics. Ethical approval will be secured from the Vietnam National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competency map defining 12 core competencies for Laboratory Technicians in Vietnam Ho Chi Minh City, covering molecular diagnostics, data management, and industrial quality protocols.</w:t>
      </w:r>
    </w:p>
    <w:p>
      <w:pPr>
        <w:numPr>
          <w:ilvl w:val="0"/>
          <w:numId w:val="1003"/>
        </w:numPr>
        <w:pStyle w:val="Compact"/>
      </w:pPr>
      <w:r>
        <w:t xml:space="preserve">Actionable policy briefs for the HCMC Department of Health to reform technician certification pathways and salary structures.</w:t>
      </w:r>
    </w:p>
    <w:p>
      <w:pPr>
        <w:numPr>
          <w:ilvl w:val="0"/>
          <w:numId w:val="1003"/>
        </w:numPr>
        <w:pStyle w:val="Compact"/>
      </w:pPr>
      <w:r>
        <w:t xml:space="preserve">Curriculum guidelines for 7 universities in HCMC to modernize Laboratory Technician training programs aligned with industry demands.</w:t>
      </w:r>
    </w:p>
    <w:p>
      <w:pPr>
        <w:pStyle w:val="FirstParagraph"/>
      </w:pPr>
      <w:r>
        <w:t xml:space="preserve">The significance is multifold: First, it directly supports Vietnam's National Health Strategy 2030 by building a reliable diagnostic backbone for HCMC. Second, it addresses industrial competitiveness – certified technicians could reduce product rejection rates in export markets by 25% (estimated). Third, it elevates the professional identity of Laboratory Technicians in Vietnam Ho Chi Minh City, where current job titles lack clear career ladders. This research will position HCMC as a regional leader in laboratory workforce development within Southeast Asia.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2 months</w:t>
      </w:r>
    </w:p>
    <w:p>
      <w:pPr>
        <w:pStyle w:val="BodyText"/>
      </w:pPr>
      <w:r>
        <w:t xml:space="preserve">Survey instruments, interview protocols, ethics approval</w:t>
      </w:r>
    </w:p>
    <w:p>
      <w:pPr>
        <w:pStyle w:val="BodyText"/>
      </w:pPr>
      <w:r>
        <w:t xml:space="preserve">Data Collection (HCMC Fieldwork)</w:t>
      </w:r>
    </w:p>
    <w:p>
      <w:pPr>
        <w:pStyle w:val="BodyText"/>
      </w:pPr>
      <w:r>
        <w:t xml:space="preserve">6 months</w:t>
      </w:r>
    </w:p>
    <w:p>
      <w:pPr>
        <w:pStyle w:val="BodyText"/>
      </w:pPr>
      <w:r>
        <w:br/>
      </w:r>
      <w:r>
        <w:t xml:space="preserve">30+ sites across HCMC</w:t>
      </w:r>
      <w:r>
        <w:br/>
      </w:r>
      <w:r>
        <w:t xml:space="preserve">300+ surveys, 40 interviews</w:t>
      </w:r>
    </w:p>
    <w:p>
      <w:pPr>
        <w:pStyle w:val="BodyText"/>
      </w:pPr>
      <w:r>
        <w:t xml:space="preserve">Data Analysis &amp; Framework Development</w:t>
      </w:r>
    </w:p>
    <w:p>
      <w:pPr>
        <w:pStyle w:val="BodyText"/>
      </w:pPr>
      <w:r>
        <w:t xml:space="preserve">5 months</w:t>
      </w:r>
    </w:p>
    <w:p>
      <w:pPr>
        <w:pStyle w:val="BodyText"/>
      </w:pPr>
      <w:r>
        <w:t xml:space="preserve">Competency framework draft, policy recommendations</w:t>
      </w:r>
    </w:p>
    <w:p>
      <w:pPr>
        <w:pStyle w:val="BodyText"/>
      </w:pPr>
      <w:r>
        <w:t xml:space="preserve">Dissemination &amp; Policy Engagement</w:t>
      </w:r>
    </w:p>
    <w:p>
      <w:pPr>
        <w:pStyle w:val="BodyText"/>
      </w:pPr>
      <w:r>
        <w:br/>
      </w:r>
      <w:r>
        <w:t xml:space="preserve">5 months</w:t>
      </w:r>
      <w:r>
        <w:t xml:space="preserve"> </w:t>
      </w:r>
      <w:r>
        <w:t xml:space="preserve">Stakeholder workshops in HCMC</w:t>
      </w:r>
      <w:r>
        <w:br/>
      </w:r>
      <w:r>
        <w:t xml:space="preserve">Final report submission to MoH</w:t>
      </w:r>
    </w:p>
    <w:bookmarkEnd w:id="26"/>
    <w:bookmarkStart w:id="28" w:name="conclusion"/>
    <w:p>
      <w:pPr>
        <w:pStyle w:val="Heading2"/>
      </w:pPr>
      <w:r>
        <w:t xml:space="preserve">8. Conclusion</w:t>
      </w:r>
    </w:p>
    <w:p>
      <w:pPr>
        <w:pStyle w:val="FirstParagraph"/>
      </w:pPr>
      <w:r>
        <w:t xml:space="preserve">The success of Vietnam Ho Chi Minh City's healthcare system and industrial economy hinges on a competent Laboratory Technician workforce. This</w:t>
      </w:r>
      <w:r>
        <w:t xml:space="preserve"> </w:t>
      </w:r>
      <w:r>
        <w:rPr>
          <w:bCs/>
          <w:b/>
        </w:rPr>
        <w:t xml:space="preserve">Research Proposal</w:t>
      </w:r>
      <w:r>
        <w:t xml:space="preserve"> </w:t>
      </w:r>
      <w:r>
        <w:t xml:space="preserve">presents a timely, context-specific investigation into the challenges and opportunities facing Laboratory Technicians in HCMC – the nation's most dynamic urban laboratory hub. By generating evidence-based solutions for training, accreditation, and career development, this study will create tangible value: faster disease detection for millions of residents, enhanced export quality for Vietnamese manufacturers, and a professionalized workforce model that can be replicated across Vietnam. The findings will directly inform the Ministry of Health's 2025 Laboratory Network Development Plan and position Ho Chi Minh City as a catalyst for national laboratory standards transformation. Investing in Laboratory Technicians is not merely about staffing; it is an investment in the health, safety, and economic future of Vietnam Ho Chi Minh City.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Vietnam Ho Chi Minh City</dc:title>
  <dc:creator/>
  <dc:language>en</dc:language>
  <cp:keywords/>
  <dcterms:created xsi:type="dcterms:W3CDTF">2026-07-23T17:25:19Z</dcterms:created>
  <dcterms:modified xsi:type="dcterms:W3CDTF">2026-07-23T17:25:19Z</dcterms:modified>
</cp:coreProperties>
</file>

<file path=docProps/custom.xml><?xml version="1.0" encoding="utf-8"?>
<Properties xmlns="http://schemas.openxmlformats.org/officeDocument/2006/custom-properties" xmlns:vt="http://schemas.openxmlformats.org/officeDocument/2006/docPropsVTypes"/>
</file>