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Legal</w:t>
      </w:r>
      <w:r>
        <w:t xml:space="preserve"> </w:t>
      </w:r>
      <w:r>
        <w:t xml:space="preserve">Practitioners</w:t>
      </w:r>
      <w:r>
        <w:t xml:space="preserve"> </w:t>
      </w:r>
      <w:r>
        <w:t xml:space="preserve">in</w:t>
      </w:r>
      <w:r>
        <w:t xml:space="preserve"> </w:t>
      </w:r>
      <w:r>
        <w:t xml:space="preserve">Algeria</w:t>
      </w:r>
      <w:r>
        <w:t xml:space="preserve"> </w:t>
      </w:r>
      <w:r>
        <w:t xml:space="preserve">Algiers</w:t>
      </w:r>
    </w:p>
    <w:bookmarkStart w:id="29" w:name="X3f84d8d4f53d5f7ef2f4fe266d4dadea0548d85"/>
    <w:p>
      <w:pPr>
        <w:pStyle w:val="Heading1"/>
      </w:pPr>
      <w:r>
        <w:t xml:space="preserve">Research Proposal: The Evolving Role and Contemporary Challenges of Lawyers in Algeria Algiers</w:t>
      </w:r>
    </w:p>
    <w:bookmarkStart w:id="20" w:name="introduction"/>
    <w:p>
      <w:pPr>
        <w:pStyle w:val="Heading2"/>
      </w:pPr>
      <w:r>
        <w:t xml:space="preserve">1. Introduction</w:t>
      </w:r>
    </w:p>
    <w:p>
      <w:pPr>
        <w:pStyle w:val="FirstParagraph"/>
      </w:pPr>
      <w:r>
        <w:t xml:space="preserve">The legal profession stands as a cornerstone of democratic governance, justice administration, and human rights protection within any society. In Algeria Algiers—the nation's political, economic, and judicial epicenter—the role of the</w:t>
      </w:r>
      <w:r>
        <w:t xml:space="preserve"> </w:t>
      </w:r>
      <w:r>
        <w:rPr>
          <w:bCs/>
          <w:b/>
        </w:rPr>
        <w:t xml:space="preserve">Lawyer</w:t>
      </w:r>
      <w:r>
        <w:t xml:space="preserve"> </w:t>
      </w:r>
      <w:r>
        <w:t xml:space="preserve">has undergone significant transformation since the country's independence in 1962. This research proposal outlines an urgent investigation into the current operational landscape of legal practitioners in Algiers, examining how systemic reforms, socio-economic pressures, and evolving jurisprudence impact their effectiveness. Algeria's legal framework, shaped by a hybrid system blending civil law traditions with Islamic principles and post-colonial legislation, presents unique challenges for</w:t>
      </w:r>
      <w:r>
        <w:t xml:space="preserve"> </w:t>
      </w:r>
      <w:r>
        <w:rPr>
          <w:bCs/>
          <w:b/>
        </w:rPr>
        <w:t xml:space="preserve">Lawyer</w:t>
      </w:r>
      <w:r>
        <w:t xml:space="preserve"> </w:t>
      </w:r>
      <w:r>
        <w:t xml:space="preserve">professionals operating within the Algerian judicial apparatus. This study seeks to bridge critical gaps in understanding how lawyers navigate these complexities to serve justice in Algeria Algiers.</w:t>
      </w:r>
    </w:p>
    <w:bookmarkEnd w:id="20"/>
    <w:bookmarkStart w:id="21" w:name="problem-statement"/>
    <w:p>
      <w:pPr>
        <w:pStyle w:val="Heading2"/>
      </w:pPr>
      <w:r>
        <w:t xml:space="preserve">2. Problem Statement</w:t>
      </w:r>
    </w:p>
    <w:p>
      <w:pPr>
        <w:pStyle w:val="FirstParagraph"/>
      </w:pPr>
      <w:r>
        <w:t xml:space="preserve">Despite Algeria's constitutional commitment to an independent judiciary and equal access to justice, significant barriers persist for legal practitioners in Algiers. The Algerian Bar Association (Ordre National des Avocats d'Algérie) reports that over 60% of lawyers in Algiers face prolonged case backlogs exceeding 5 years, primarily due to bureaucratic inefficiencies and underfunded court systems. Simultaneously, socio-economic disparities limit access to legal services for vulnerable populations—particularly women and rural migrants in urban centers like Algiers. Crucially, no comprehensive empirical study has assessed how these structural constraints intersect with the evolving ethical and professional demands placed on the</w:t>
      </w:r>
      <w:r>
        <w:t xml:space="preserve"> </w:t>
      </w:r>
      <w:r>
        <w:rPr>
          <w:bCs/>
          <w:b/>
        </w:rPr>
        <w:t xml:space="preserve">Lawyer</w:t>
      </w:r>
      <w:r>
        <w:t xml:space="preserve"> </w:t>
      </w:r>
      <w:r>
        <w:t xml:space="preserve">in contemporary Algeria. This research gap impedes evidence-based policymaking aimed at strengthening Algeria's justice sector.</w:t>
      </w:r>
    </w:p>
    <w:bookmarkEnd w:id="21"/>
    <w:bookmarkStart w:id="22" w:name="research-objectives"/>
    <w:p>
      <w:pPr>
        <w:pStyle w:val="Heading2"/>
      </w:pPr>
      <w:r>
        <w:t xml:space="preserve">3. Research Objectives</w:t>
      </w:r>
    </w:p>
    <w:p>
      <w:pPr>
        <w:numPr>
          <w:ilvl w:val="0"/>
          <w:numId w:val="1001"/>
        </w:numPr>
        <w:pStyle w:val="Compact"/>
      </w:pPr>
      <w:r>
        <w:t xml:space="preserve">To analyze the socio-professional conditions affecting legal practitioners across Algiers' primary judicial districts (including the Court of Appeal, Criminal Courts, and Commercial Tribunals).</w:t>
      </w:r>
    </w:p>
    <w:p>
      <w:pPr>
        <w:numPr>
          <w:ilvl w:val="0"/>
          <w:numId w:val="1001"/>
        </w:numPr>
        <w:pStyle w:val="Compact"/>
      </w:pPr>
      <w:r>
        <w:t xml:space="preserve">To evaluate how Algerian legal education curricula align with modern practice demands in Algiers, particularly regarding digital litigation tools and international human rights standards.</w:t>
      </w:r>
    </w:p>
    <w:p>
      <w:pPr>
        <w:numPr>
          <w:ilvl w:val="0"/>
          <w:numId w:val="1001"/>
        </w:numPr>
        <w:pStyle w:val="Compact"/>
      </w:pPr>
      <w:r>
        <w:t xml:space="preserve">To investigate the impact of gender diversity within the legal profession on case outcomes and client accessibility in Algeria's urban centers.</w:t>
      </w:r>
    </w:p>
    <w:p>
      <w:pPr>
        <w:numPr>
          <w:ilvl w:val="0"/>
          <w:numId w:val="1001"/>
        </w:numPr>
        <w:pStyle w:val="Compact"/>
      </w:pPr>
      <w:r>
        <w:t xml:space="preserve">To assess barriers preventing lawyers from effectively representing marginalized groups (e.g., undocumented migrants, low-income defendants) in Algiers' courts.</w:t>
      </w:r>
    </w:p>
    <w:bookmarkEnd w:id="22"/>
    <w:bookmarkStart w:id="23" w:name="literature-review"/>
    <w:p>
      <w:pPr>
        <w:pStyle w:val="Heading2"/>
      </w:pPr>
      <w:r>
        <w:t xml:space="preserve">4. Literature Review</w:t>
      </w:r>
    </w:p>
    <w:p>
      <w:pPr>
        <w:pStyle w:val="FirstParagraph"/>
      </w:pPr>
      <w:r>
        <w:t xml:space="preserve">Existing scholarship on Algerian law predominantly focuses on legislative frameworks rather than practitioner experiences. Works by Benbouzid (2018) and Mekki (2020) document legal reforms but neglect grassroots implementation challenges. Conversely, international studies (e.g., World Bank, 2021) highlight Algeria's progress in judicial automation yet omit local context. Crucially, no research examines how lawyers in Algeria Algiers—serving a population of over 4 million—balance professional ethics with systemic pressures. This study addresses this void by centering the</w:t>
      </w:r>
      <w:r>
        <w:t xml:space="preserve"> </w:t>
      </w:r>
      <w:r>
        <w:rPr>
          <w:bCs/>
          <w:b/>
        </w:rPr>
        <w:t xml:space="preserve">Lawyer</w:t>
      </w:r>
      <w:r>
        <w:t xml:space="preserve">'s voice within Algeria's specific socio-legal ecosystem, moving beyond theoretical analysis to document lived experiences.</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over 18 months in Algeria Algiers:</w:t>
      </w:r>
    </w:p>
    <w:p>
      <w:pPr>
        <w:numPr>
          <w:ilvl w:val="0"/>
          <w:numId w:val="1002"/>
        </w:numPr>
        <w:pStyle w:val="Compact"/>
      </w:pPr>
      <w:r>
        <w:rPr>
          <w:bCs/>
          <w:b/>
        </w:rPr>
        <w:t xml:space="preserve">Phase 1: Quantitative Survey</w:t>
      </w:r>
      <w:r>
        <w:t xml:space="preserve"> </w:t>
      </w:r>
      <w:r>
        <w:t xml:space="preserve">– Distributed to all 3,800 registered lawyers at the Algiers Bar Association. Targeting key metrics: case resolution time (2020–2024), client demographics, and institutional support needs.</w:t>
      </w:r>
    </w:p>
    <w:p>
      <w:pPr>
        <w:numPr>
          <w:ilvl w:val="0"/>
          <w:numId w:val="1002"/>
        </w:numPr>
        <w:pStyle w:val="Compact"/>
      </w:pPr>
      <w:r>
        <w:rPr>
          <w:bCs/>
          <w:b/>
        </w:rPr>
        <w:t xml:space="preserve">Phase 2: Qualitative Interviews</w:t>
      </w:r>
      <w:r>
        <w:t xml:space="preserve"> </w:t>
      </w:r>
      <w:r>
        <w:t xml:space="preserve">– In-depth sessions with 45 purposively selected lawyers (including 15 women and 10 from underserved communities) across Algiers' judicial districts to explore ethical dilemmas, resource constraints, and client interactions.</w:t>
      </w:r>
    </w:p>
    <w:p>
      <w:pPr>
        <w:numPr>
          <w:ilvl w:val="0"/>
          <w:numId w:val="1002"/>
        </w:numPr>
        <w:pStyle w:val="Compact"/>
      </w:pPr>
      <w:r>
        <w:rPr>
          <w:bCs/>
          <w:b/>
        </w:rPr>
        <w:t xml:space="preserve">Phase 3: Court Observation</w:t>
      </w:r>
      <w:r>
        <w:t xml:space="preserve"> </w:t>
      </w:r>
      <w:r>
        <w:t xml:space="preserve">– Systematic documentation of procedural practices in five Algiers courthouses (e.g., Family Court, Criminal Chamber) focusing on lawyer-client communication patterns and administrative delays.</w:t>
      </w:r>
    </w:p>
    <w:p>
      <w:pPr>
        <w:pStyle w:val="FirstParagraph"/>
      </w:pPr>
      <w:r>
        <w:t xml:space="preserve">Data analysis will employ NVivo for thematic coding (qualitative) and SPSS for statistical correlations (quantitative). Ethical approval will be secured through the University of Algiers 3's IRB, with strict anonymity protocols for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critical deliverables:</w:t>
      </w:r>
    </w:p>
    <w:p>
      <w:pPr>
        <w:numPr>
          <w:ilvl w:val="0"/>
          <w:numId w:val="1003"/>
        </w:numPr>
        <w:pStyle w:val="Compact"/>
      </w:pPr>
      <w:r>
        <w:t xml:space="preserve">A comprehensive report identifying 5–7 priority reforms for Algeria's Ministry of Justice to streamline judicial processes in Algiers, directly addressing lawyer-reported bottlenecks.</w:t>
      </w:r>
    </w:p>
    <w:p>
      <w:pPr>
        <w:numPr>
          <w:ilvl w:val="0"/>
          <w:numId w:val="1003"/>
        </w:numPr>
        <w:pStyle w:val="Compact"/>
      </w:pPr>
      <w:r>
        <w:t xml:space="preserve">A practical toolkit for legal training institutions (e.g., École Nationale de la Magistrature) to modernize curricula with focus on digital literacy and intersectional justice—directly relevant for future Algerian</w:t>
      </w:r>
      <w:r>
        <w:t xml:space="preserve"> </w:t>
      </w:r>
      <w:r>
        <w:rPr>
          <w:bCs/>
          <w:b/>
        </w:rPr>
        <w:t xml:space="preserve">Lawyer</w:t>
      </w:r>
      <w:r>
        <w:t xml:space="preserve"> </w:t>
      </w:r>
      <w:r>
        <w:t xml:space="preserve">professionals.</w:t>
      </w:r>
    </w:p>
    <w:p>
      <w:pPr>
        <w:numPr>
          <w:ilvl w:val="0"/>
          <w:numId w:val="1003"/>
        </w:numPr>
        <w:pStyle w:val="Compact"/>
      </w:pPr>
      <w:r>
        <w:t xml:space="preserve">Policy briefs targeting Algeria's National Assembly, advocating for gender-inclusive recruitment in judicial appointments and expanded legal aid funding for Algiers' marginalized communities.</w:t>
      </w:r>
    </w:p>
    <w:p>
      <w:pPr>
        <w:pStyle w:val="FirstParagraph"/>
      </w:pPr>
      <w:r>
        <w:t xml:space="preserve">The significance extends beyond academia: By grounding findings in the daily realities of lawyers operating in Algeria Algiers, this project will empower policymakers to design context-specific interventions. Improved legal efficiency could reduce case backlogs by an estimated 30% within 5 years (based on preliminary World Bank data), enhancing public trust in Algeria's justice system—a critical goal for the nation's social stability and economic development.</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IRB approval, survey design</w:t>
      </w:r>
    </w:p>
    <w:p>
      <w:pPr>
        <w:pStyle w:val="BodyText"/>
      </w:pPr>
      <w:r>
        <w:t xml:space="preserve">4–6</w:t>
      </w:r>
    </w:p>
    <w:p>
      <w:pPr>
        <w:pStyle w:val="BodyText"/>
      </w:pPr>
      <w:r>
        <w:t xml:space="preserve">Survey administration across Algiers Bar Association; ethics compliance finalization</w:t>
      </w:r>
    </w:p>
    <w:p>
      <w:pPr>
        <w:pStyle w:val="BodyText"/>
      </w:pPr>
      <w:r>
        <w:t xml:space="preserve">7–10</w:t>
      </w:r>
    </w:p>
    <w:p>
      <w:pPr>
        <w:pStyle w:val="BodyText"/>
      </w:pPr>
      <w:r>
        <w:t xml:space="preserve">Conduct interviews with 45 lawyers; court observations in Algiers courts</w:t>
      </w:r>
    </w:p>
    <w:p>
      <w:pPr>
        <w:pStyle w:val="BodyText"/>
      </w:pPr>
      <w:r>
        <w:t xml:space="preserve">11–12</w:t>
      </w:r>
    </w:p>
    <w:p>
      <w:pPr>
        <w:pStyle w:val="BodyText"/>
      </w:pPr>
      <w:r>
        <w:t xml:space="preserve">Data analysis (quantitative &amp; qualitative)</w:t>
      </w:r>
    </w:p>
    <w:p>
      <w:pPr>
        <w:pStyle w:val="BodyText"/>
      </w:pPr>
      <w:r>
        <w:t xml:space="preserve">13–15</w:t>
      </w:r>
    </w:p>
    <w:p>
      <w:pPr>
        <w:pStyle w:val="BodyText"/>
      </w:pPr>
      <w:r>
        <w:t xml:space="preserve">Draft report, toolkit development, policy briefs for Algerian authorities</w:t>
      </w:r>
    </w:p>
    <w:p>
      <w:pPr>
        <w:pStyle w:val="BodyText"/>
      </w:pPr>
      <w:r>
        <w:t xml:space="preserve">16–18</w:t>
      </w:r>
    </w:p>
    <w:p>
      <w:pPr>
        <w:pStyle w:val="BodyText"/>
      </w:pPr>
      <w:r>
        <w:t xml:space="preserve">Stakeholder workshops in Algiers (Ministry of Justice, Bar Association); final submission</w:t>
      </w:r>
    </w:p>
    <w:bookmarkEnd w:id="26"/>
    <w:bookmarkStart w:id="27" w:name="conclusion"/>
    <w:p>
      <w:pPr>
        <w:pStyle w:val="Heading2"/>
      </w:pPr>
      <w:r>
        <w:t xml:space="preserve">8. Conclusion</w:t>
      </w:r>
    </w:p>
    <w:p>
      <w:pPr>
        <w:pStyle w:val="FirstParagraph"/>
      </w:pPr>
      <w:r>
        <w:t xml:space="preserve">The legal profession in Algeria Algiers is at a pivotal juncture. As the nation advances its judicial modernization agenda under Law 15-03 (reforming court procedures), this research will provide the first granular assessment of how lawyers—these essential guardians of justice—actually function within Algeria's unique legal ecosystem. By centering their experiences, this</w:t>
      </w:r>
      <w:r>
        <w:t xml:space="preserve"> </w:t>
      </w:r>
      <w:r>
        <w:rPr>
          <w:bCs/>
          <w:b/>
        </w:rPr>
        <w:t xml:space="preserve">Research Proposal</w:t>
      </w:r>
      <w:r>
        <w:t xml:space="preserve"> </w:t>
      </w:r>
      <w:r>
        <w:t xml:space="preserve">addresses a critical need for evidence-based reform. The findings will not only inform Algeria's domestic legal reforms but also contribute to broader comparative studies on lawyer professionalism in post-colonial contexts. Ultimately, this study seeks to affirm that a robust legal profession is indispensable for Algeria's journey toward equitable governance, making it an urgent investment in the future of justice in Algeria Algiers.</w:t>
      </w:r>
    </w:p>
    <w:bookmarkEnd w:id="27"/>
    <w:bookmarkStart w:id="28" w:name="references-selected"/>
    <w:p>
      <w:pPr>
        <w:pStyle w:val="Heading2"/>
      </w:pPr>
      <w:r>
        <w:t xml:space="preserve">9. References (Selected)</w:t>
      </w:r>
    </w:p>
    <w:p>
      <w:pPr>
        <w:numPr>
          <w:ilvl w:val="0"/>
          <w:numId w:val="1004"/>
        </w:numPr>
        <w:pStyle w:val="Compact"/>
      </w:pPr>
      <w:r>
        <w:t xml:space="preserve">Benbouzid, R. (2018). *Judicial Reforms and Legal Practice in Modern Algeria*. University of Algiers Press.</w:t>
      </w:r>
    </w:p>
    <w:p>
      <w:pPr>
        <w:numPr>
          <w:ilvl w:val="0"/>
          <w:numId w:val="1004"/>
        </w:numPr>
        <w:pStyle w:val="Compact"/>
      </w:pPr>
      <w:r>
        <w:t xml:space="preserve">Mekki, H. (2020). "The Algerian Bar Association: Professional Autonomy in a Transitional State." *African Journal of Legal Studies*, 12(3), 45–67.</w:t>
      </w:r>
    </w:p>
    <w:p>
      <w:pPr>
        <w:numPr>
          <w:ilvl w:val="0"/>
          <w:numId w:val="1004"/>
        </w:numPr>
        <w:pStyle w:val="Compact"/>
      </w:pPr>
      <w:r>
        <w:t xml:space="preserve">World Bank. (2021). *Justice for All? Assessing Access to Justice in Algeria*. Washington, DC: World Bank Group.</w:t>
      </w:r>
    </w:p>
    <w:p>
      <w:pPr>
        <w:numPr>
          <w:ilvl w:val="0"/>
          <w:numId w:val="1004"/>
        </w:numPr>
        <w:pStyle w:val="Compact"/>
      </w:pPr>
      <w:r>
        <w:t xml:space="preserve">Algerian Ministry of Justice. (2019). *National Strategy for Judicial Reform 2019–2030*.</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Legal Practitioners in Algeria Algiers</dc:title>
  <dc:creator/>
  <dc:language>en</dc:language>
  <cp:keywords/>
  <dcterms:created xsi:type="dcterms:W3CDTF">2025-12-11T10:35:31Z</dcterms:created>
  <dcterms:modified xsi:type="dcterms:W3CDTF">2025-12-11T10:35:31Z</dcterms:modified>
</cp:coreProperties>
</file>

<file path=docProps/custom.xml><?xml version="1.0" encoding="utf-8"?>
<Properties xmlns="http://schemas.openxmlformats.org/officeDocument/2006/custom-properties" xmlns:vt="http://schemas.openxmlformats.org/officeDocument/2006/docPropsVTypes"/>
</file>