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Legal</w:t>
      </w:r>
      <w:r>
        <w:t xml:space="preserve"> </w:t>
      </w:r>
      <w:r>
        <w:t xml:space="preserve">Landscape</w:t>
      </w:r>
    </w:p>
    <w:bookmarkStart w:id="30" w:name="X91c06ca5df475b7cec4bab62f1c0b06d32d5750"/>
    <w:p>
      <w:pPr>
        <w:pStyle w:val="Heading1"/>
      </w:pPr>
      <w:r>
        <w:t xml:space="preserve">Research Proposal: The Evolving Role of the Lawyer in Argentina Buenos Aires Legal Landscape</w:t>
      </w:r>
    </w:p>
    <w:bookmarkStart w:id="20" w:name="abstract"/>
    <w:p>
      <w:pPr>
        <w:pStyle w:val="Heading2"/>
      </w:pPr>
      <w:r>
        <w:t xml:space="preserve">Abstract</w:t>
      </w:r>
    </w:p>
    <w:p>
      <w:pPr>
        <w:pStyle w:val="FirstParagraph"/>
      </w:pPr>
      <w:r>
        <w:t xml:space="preserve">This research proposal outlines a comprehensive study examining the professional dynamics, challenges, and adaptive strategies of the Lawyer within the complex legal ecosystem of Argentina Buenos Aires. As one of Latin America's most significant judicial hubs, Buenos Aires presents unique pressures on legal practitioners due to its dense population, high caseloads in federal courts, and evolving regulatory frameworks. This study aims to document the systemic strains impacting Lawyer efficacy, access to justice gaps, and opportunities for professional development within Argentina Buenos Aires. The findings will contribute critical insights for legal education reform, judicial policy-making, and the enhancement of legal services across Argentina Buenos Aires.</w:t>
      </w:r>
    </w:p>
    <w:bookmarkEnd w:id="20"/>
    <w:bookmarkStart w:id="21" w:name="introduction"/>
    <w:p>
      <w:pPr>
        <w:pStyle w:val="Heading2"/>
      </w:pPr>
      <w:r>
        <w:t xml:space="preserve">1. Introduction</w:t>
      </w:r>
    </w:p>
    <w:p>
      <w:pPr>
        <w:pStyle w:val="FirstParagraph"/>
      </w:pPr>
      <w:r>
        <w:t xml:space="preserve">Argentina Buenos Aires serves as the nation's political, economic, and judicial epicenter. The capital city hosts 40% of Argentina's total population and over 35% of its national judiciary caseloads annually, placing immense pressure on the legal profession. In this context, the role of the Lawyer transcends traditional advocacy; it encompasses navigating bureaucratic complexity, addressing socioeconomic disparities in access to justice, and adapting to rapid technological and legislative changes. Despite Argentina's robust legal education system—which produces approximately 12,000 new Lawyers annually—the practical realities faced by practitioners in Buenos Aires reveal systemic inefficiencies. This research proposal directly addresses the urgent need for evidence-based analysis of how the Lawyer operates within Argentina Buenos Aires' specific socio-legal environment.</w:t>
      </w:r>
    </w:p>
    <w:bookmarkEnd w:id="21"/>
    <w:bookmarkStart w:id="22" w:name="problem-statement"/>
    <w:p>
      <w:pPr>
        <w:pStyle w:val="Heading2"/>
      </w:pPr>
      <w:r>
        <w:t xml:space="preserve">2. Problem Statement</w:t>
      </w:r>
    </w:p>
    <w:p>
      <w:pPr>
        <w:pStyle w:val="FirstParagraph"/>
      </w:pPr>
      <w:r>
        <w:t xml:space="preserve">Current data indicates significant challenges confronting the Lawyer in Argentina Buenos Aires:</w:t>
      </w:r>
    </w:p>
    <w:p>
      <w:pPr>
        <w:numPr>
          <w:ilvl w:val="0"/>
          <w:numId w:val="1001"/>
        </w:numPr>
        <w:pStyle w:val="Compact"/>
      </w:pPr>
      <w:r>
        <w:rPr>
          <w:bCs/>
          <w:b/>
        </w:rPr>
        <w:t xml:space="preserve">Case Backlogs:</w:t>
      </w:r>
      <w:r>
        <w:t xml:space="preserve"> </w:t>
      </w:r>
      <w:r>
        <w:t xml:space="preserve">Federal courts in Buenos Aires report average case processing times exceeding 5 years, directly burdening Lawyer workloads and client outcomes (National Judicial Council, 2023).</w:t>
      </w:r>
    </w:p>
    <w:p>
      <w:pPr>
        <w:numPr>
          <w:ilvl w:val="0"/>
          <w:numId w:val="1001"/>
        </w:numPr>
        <w:pStyle w:val="Compact"/>
      </w:pPr>
      <w:r>
        <w:rPr>
          <w:bCs/>
          <w:b/>
        </w:rPr>
        <w:t xml:space="preserve">Access to Justice Gaps:</w:t>
      </w:r>
      <w:r>
        <w:t xml:space="preserve"> </w:t>
      </w:r>
      <w:r>
        <w:t xml:space="preserve">Only 38% of low-income residents in Buenos Aires can access affordable legal representation, creating a justice deficit disproportionately affecting marginalized communities (World Bank Argentina, 2022).</w:t>
      </w:r>
    </w:p>
    <w:p>
      <w:pPr>
        <w:numPr>
          <w:ilvl w:val="0"/>
          <w:numId w:val="1001"/>
        </w:numPr>
        <w:pStyle w:val="Compact"/>
      </w:pPr>
      <w:r>
        <w:rPr>
          <w:bCs/>
          <w:b/>
        </w:rPr>
        <w:t xml:space="preserve">Evolving Professional Expectations:</w:t>
      </w:r>
      <w:r>
        <w:t xml:space="preserve"> </w:t>
      </w:r>
      <w:r>
        <w:t xml:space="preserve">Post-2019 judicial reforms (e.g., Law 27.545 on Access to Justice) demand Lawyers integrate digital literacy and alternative dispute resolution skills, yet 65% of practitioners report insufficient training (Argentine Bar Association Survey, 2023).</w:t>
      </w:r>
    </w:p>
    <w:p>
      <w:pPr>
        <w:pStyle w:val="FirstParagraph"/>
      </w:pPr>
      <w:r>
        <w:t xml:space="preserve">The confluence of these factors necessitates a focused investigation into the Lawyer's adaptive strategies and systemic barriers within Argentina Buenos Aires. Without targeted intervention, the city’s legal infrastructure risks further erosion, undermining Argentina's commitment to equitable justice.</w:t>
      </w:r>
    </w:p>
    <w:bookmarkEnd w:id="22"/>
    <w:bookmarkStart w:id="23" w:name="research-objectives"/>
    <w:p>
      <w:pPr>
        <w:pStyle w:val="Heading2"/>
      </w:pPr>
      <w:r>
        <w:t xml:space="preserve">3. Research Objectives</w:t>
      </w:r>
    </w:p>
    <w:p>
      <w:pPr>
        <w:numPr>
          <w:ilvl w:val="0"/>
          <w:numId w:val="1002"/>
        </w:numPr>
        <w:pStyle w:val="Compact"/>
      </w:pPr>
      <w:r>
        <w:t xml:space="preserve">To map the primary professional stressors affecting the Lawyer in Argentina Buenos Aires (e.g., caseload volume, procedural complexity, technological integration).</w:t>
      </w:r>
    </w:p>
    <w:p>
      <w:pPr>
        <w:numPr>
          <w:ilvl w:val="0"/>
          <w:numId w:val="1002"/>
        </w:numPr>
        <w:pStyle w:val="Compact"/>
      </w:pPr>
      <w:r>
        <w:t xml:space="preserve">To analyze how Lawyers in Buenos Aires navigate socioeconomic barriers to client accessibility across diverse urban districts.</w:t>
      </w:r>
    </w:p>
    <w:p>
      <w:pPr>
        <w:numPr>
          <w:ilvl w:val="0"/>
          <w:numId w:val="1002"/>
        </w:numPr>
        <w:pStyle w:val="Compact"/>
      </w:pPr>
      <w:r>
        <w:t xml:space="preserve">To evaluate the efficacy of recent legal reforms on Lawyer practice patterns within Argentina's capital.</w:t>
      </w:r>
    </w:p>
    <w:p>
      <w:pPr>
        <w:numPr>
          <w:ilvl w:val="0"/>
          <w:numId w:val="1002"/>
        </w:numPr>
        <w:pStyle w:val="Compact"/>
      </w:pPr>
      <w:r>
        <w:t xml:space="preserve">To propose context-specific recommendations for enhancing Lawyer training and resource allocation in Argentina Buenos Aires.</w:t>
      </w:r>
    </w:p>
    <w:bookmarkEnd w:id="23"/>
    <w:bookmarkStart w:id="24" w:name="literature-review"/>
    <w:p>
      <w:pPr>
        <w:pStyle w:val="Heading2"/>
      </w:pPr>
      <w:r>
        <w:t xml:space="preserve">4. Literature Review</w:t>
      </w:r>
    </w:p>
    <w:p>
      <w:pPr>
        <w:pStyle w:val="FirstParagraph"/>
      </w:pPr>
      <w:r>
        <w:t xml:space="preserve">Existing scholarship on Latin American legal professions often generalizes across nations, neglecting Buenos Aires' distinct institutional landscape. While studies by García (2020) explore "Lawyer burnout in urban Latin America," they omit Argentina's unique procedural codes (e.g., the Civil and Commercial Code of Buenos Aires Province). Recent Argentine work by Márquez (2022) identifies digital literacy gaps but lacks granular data from Buenos Aires courts. This proposal fills a critical void by centering on Argentina Buenos Aires as both location and subject, analyzing how its specific judicial structures—such as the Federal District Court's caseload or the Provincial Judicial Council’s oversight—reshape the Lawyer's daily reality.</w:t>
      </w:r>
    </w:p>
    <w:bookmarkEnd w:id="24"/>
    <w:bookmarkStart w:id="25" w:name="methodology"/>
    <w:p>
      <w:pPr>
        <w:pStyle w:val="Heading2"/>
      </w:pPr>
      <w:r>
        <w:t xml:space="preserve">5. Methodology</w:t>
      </w:r>
    </w:p>
    <w:p>
      <w:pPr>
        <w:pStyle w:val="FirstParagraph"/>
      </w:pPr>
      <w:r>
        <w:t xml:space="preserve">This mixed-methods study will employ three core approaches across Argentina Buenos Aires:</w:t>
      </w:r>
    </w:p>
    <w:p>
      <w:pPr>
        <w:numPr>
          <w:ilvl w:val="0"/>
          <w:numId w:val="1003"/>
        </w:numPr>
        <w:pStyle w:val="Compact"/>
      </w:pPr>
      <w:r>
        <w:rPr>
          <w:bCs/>
          <w:b/>
        </w:rPr>
        <w:t xml:space="preserve">Quantitative Survey:</w:t>
      </w:r>
      <w:r>
        <w:t xml:space="preserve"> </w:t>
      </w:r>
      <w:r>
        <w:t xml:space="preserve">Distributed to 300+ practicing Lawyers via the Buenos Aires Bar Association, measuring stress levels, case types, technology adoption (e.g., electronic filing systems), and client demographics across 12 districts.</w:t>
      </w:r>
    </w:p>
    <w:p>
      <w:pPr>
        <w:numPr>
          <w:ilvl w:val="0"/>
          <w:numId w:val="1003"/>
        </w:numPr>
        <w:pStyle w:val="Compact"/>
      </w:pPr>
      <w:r>
        <w:rPr>
          <w:bCs/>
          <w:b/>
        </w:rPr>
        <w:t xml:space="preserve">Qualitative Case Studies:</w:t>
      </w:r>
      <w:r>
        <w:t xml:space="preserve"> </w:t>
      </w:r>
      <w:r>
        <w:t xml:space="preserve">In-depth interviews with 35 Lawyers representing diverse specializations (criminal defense, corporate law, human rights advocacy) in Buenos Aires to document adaptive strategies during case management.</w:t>
      </w:r>
    </w:p>
    <w:p>
      <w:pPr>
        <w:numPr>
          <w:ilvl w:val="0"/>
          <w:numId w:val="1003"/>
        </w:numPr>
        <w:pStyle w:val="Compact"/>
      </w:pPr>
      <w:r>
        <w:rPr>
          <w:bCs/>
          <w:b/>
        </w:rPr>
        <w:t xml:space="preserve">Document Analysis:</w:t>
      </w:r>
      <w:r>
        <w:t xml:space="preserve"> </w:t>
      </w:r>
      <w:r>
        <w:t xml:space="preserve">Review of court records (2019–2024), judicial reform legislation, and Bar Association policy reports focusing on Argentina Buenos Aires’ procedural trends.</w:t>
      </w:r>
    </w:p>
    <w:p>
      <w:pPr>
        <w:pStyle w:val="FirstParagraph"/>
      </w:pPr>
      <w:r>
        <w:t xml:space="preserve">Data collection will prioritize geographic diversity within Argentina Buenos Aires, including high-density districts (San Telmo, La Boca) and emerging legal hubs (Caballito, Villa Crespo). Ethical approval will be sought from the Universidad de Buenos Aires Research Ethics Committee.</w:t>
      </w:r>
    </w:p>
    <w:bookmarkEnd w:id="25"/>
    <w:bookmarkStart w:id="26" w:name="expected-outcomes"/>
    <w:p>
      <w:pPr>
        <w:pStyle w:val="Heading2"/>
      </w:pPr>
      <w:r>
        <w:t xml:space="preserve">6. Expected Outcomes</w:t>
      </w:r>
    </w:p>
    <w:p>
      <w:pPr>
        <w:pStyle w:val="FirstParagraph"/>
      </w:pPr>
      <w:r>
        <w:t xml:space="preserve">This research proposes three key contributions to Argentina's legal landscape:</w:t>
      </w:r>
    </w:p>
    <w:p>
      <w:pPr>
        <w:numPr>
          <w:ilvl w:val="0"/>
          <w:numId w:val="1004"/>
        </w:numPr>
        <w:pStyle w:val="Compact"/>
      </w:pPr>
      <w:r>
        <w:rPr>
          <w:bCs/>
          <w:b/>
        </w:rPr>
        <w:t xml:space="preserve">Diagnostic Framework:</w:t>
      </w:r>
      <w:r>
        <w:t xml:space="preserve"> </w:t>
      </w:r>
      <w:r>
        <w:t xml:space="preserve">A detailed taxonomy of challenges specific to the Lawyer in Argentina Buenos Aires, distinguishing city-wide systemic issues from district-level variations.</w:t>
      </w:r>
    </w:p>
    <w:p>
      <w:pPr>
        <w:numPr>
          <w:ilvl w:val="0"/>
          <w:numId w:val="1004"/>
        </w:numPr>
        <w:pStyle w:val="Compact"/>
      </w:pPr>
      <w:r>
        <w:rPr>
          <w:bCs/>
          <w:b/>
        </w:rPr>
        <w:t xml:space="preserve">Actionable Policy Briefs:</w:t>
      </w:r>
      <w:r>
        <w:t xml:space="preserve"> </w:t>
      </w:r>
      <w:r>
        <w:t xml:space="preserve">Evidence-based recommendations for the Argentine Ministry of Justice and Buenos Aires Provincial Government, including targeted training programs for Lawyers on digital tools and pro bono service models.</w:t>
      </w:r>
    </w:p>
    <w:p>
      <w:pPr>
        <w:numPr>
          <w:ilvl w:val="0"/>
          <w:numId w:val="1004"/>
        </w:numPr>
        <w:pStyle w:val="Compact"/>
      </w:pPr>
      <w:r>
        <w:rPr>
          <w:bCs/>
          <w:b/>
        </w:rPr>
        <w:t xml:space="preserve">Academic Resource:</w:t>
      </w:r>
      <w:r>
        <w:t xml:space="preserve"> </w:t>
      </w:r>
      <w:r>
        <w:t xml:space="preserve">A publicly accessible database of Lawyer workflows in Argentina Buenos Aires, enabling future comparative studies with other global legal hubs.</w:t>
      </w:r>
    </w:p>
    <w:bookmarkEnd w:id="26"/>
    <w:bookmarkStart w:id="27" w:name="significance"/>
    <w:p>
      <w:pPr>
        <w:pStyle w:val="Heading2"/>
      </w:pPr>
      <w:r>
        <w:t xml:space="preserve">7. Significance</w:t>
      </w:r>
    </w:p>
    <w:p>
      <w:pPr>
        <w:pStyle w:val="FirstParagraph"/>
      </w:pPr>
      <w:r>
        <w:t xml:space="preserve">The findings will directly inform stakeholders shaping Argentina's justice system. For policymakers, the study provides localized evidence to refine Law 27.545 implementation in Buenos Aires. For law schools (e.g., UBA Faculty of Law), it identifies curricular gaps requiring urgent attention—such as mandatory training in electronic litigation platforms, now essential for any Lawyer practicing in Argentina Buenos Aires. Critically, the research underscores that equitable justice hinges on the Lawyer’s capacity to operate effectively within Argentina's urban legal infrastructure. Without addressing these systemic strains, the promise of "access to justice" remains unfulfilled for Buenos Aires’ most vulnerable citizens.</w:t>
      </w:r>
    </w:p>
    <w:bookmarkEnd w:id="27"/>
    <w:bookmarkStart w:id="28" w:name="timeline-resources"/>
    <w:p>
      <w:pPr>
        <w:pStyle w:val="Heading2"/>
      </w:pPr>
      <w:r>
        <w:t xml:space="preserve">8. Timeline &amp; Resources</w:t>
      </w:r>
    </w:p>
    <w:p>
      <w:pPr>
        <w:pStyle w:val="FirstParagraph"/>
      </w:pPr>
      <w:r>
        <w:rPr>
          <w:bCs/>
          <w:b/>
        </w:rPr>
        <w:t xml:space="preserve">Months 1–3:</w:t>
      </w:r>
      <w:r>
        <w:t xml:space="preserve"> </w:t>
      </w:r>
      <w:r>
        <w:t xml:space="preserve">Ethical approvals, survey design, Bar Association collaboration.</w:t>
      </w:r>
      <w:r>
        <w:br/>
      </w:r>
      <w:r>
        <w:rPr>
          <w:bCs/>
          <w:b/>
        </w:rPr>
        <w:t xml:space="preserve">Months 4–6:</w:t>
      </w:r>
      <w:r>
        <w:t xml:space="preserve"> </w:t>
      </w:r>
      <w:r>
        <w:t xml:space="preserve">Quantitative data collection across Argentina Buenos Aires districts.</w:t>
      </w:r>
      <w:r>
        <w:br/>
      </w:r>
      <w:r>
        <w:rPr>
          <w:bCs/>
          <w:b/>
        </w:rPr>
        <w:t xml:space="preserve">Months 7–9:</w:t>
      </w:r>
      <w:r>
        <w:t xml:space="preserve"> </w:t>
      </w:r>
      <w:r>
        <w:t xml:space="preserve">Qualitative interviews and document analysis.</w:t>
      </w:r>
      <w:r>
        <w:br/>
      </w:r>
      <w:r>
        <w:rPr>
          <w:bCs/>
          <w:b/>
        </w:rPr>
        <w:t xml:space="preserve">Months 10–12:</w:t>
      </w:r>
      <w:r>
        <w:t xml:space="preserve"> </w:t>
      </w:r>
      <w:r>
        <w:t xml:space="preserve">Data synthesis, policy brief drafting, academic manuscript preparation.</w:t>
      </w:r>
    </w:p>
    <w:bookmarkEnd w:id="28"/>
    <w:bookmarkStart w:id="29" w:name="conclusion"/>
    <w:p>
      <w:pPr>
        <w:pStyle w:val="Heading2"/>
      </w:pPr>
      <w:r>
        <w:t xml:space="preserve">9. Conclusion</w:t>
      </w:r>
    </w:p>
    <w:p>
      <w:pPr>
        <w:pStyle w:val="FirstParagraph"/>
      </w:pPr>
      <w:r>
        <w:t xml:space="preserve">The Lawyer in Argentina Buenos Aires is at a pivotal juncture. Systemic pressures demand not just individual resilience but institutional reimagining of legal practice. This research proposal commits to delivering actionable insights that empower the Lawyer as both agent and architect of justice reform within Argentina Buenos Aires. By centering the profession's realities in the heart of Argentina’s legal universe, this study will generate transformative value for policy, education, and ultimately, societal equity.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Argentina Buenos Aires Legal Landscape</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