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Legal</w:t>
      </w:r>
      <w:r>
        <w:t xml:space="preserve"> </w:t>
      </w:r>
      <w:r>
        <w:t xml:space="preserve">Practice</w:t>
      </w:r>
      <w:r>
        <w:t xml:space="preserve"> </w:t>
      </w:r>
      <w:r>
        <w:t xml:space="preserve">Dynamics</w:t>
      </w:r>
      <w:r>
        <w:t xml:space="preserve"> </w:t>
      </w:r>
      <w:r>
        <w:t xml:space="preserve">for</w:t>
      </w:r>
      <w:r>
        <w:t xml:space="preserve"> </w:t>
      </w:r>
      <w:r>
        <w:t xml:space="preserve">Lawyers</w:t>
      </w:r>
      <w:r>
        <w:t xml:space="preserve"> </w:t>
      </w:r>
      <w:r>
        <w:t xml:space="preserve">in</w:t>
      </w:r>
      <w:r>
        <w:t xml:space="preserve"> </w:t>
      </w:r>
      <w:r>
        <w:t xml:space="preserve">Australia</w:t>
      </w:r>
      <w:r>
        <w:t xml:space="preserve"> </w:t>
      </w:r>
      <w:r>
        <w:t xml:space="preserve">Brisbane</w:t>
      </w:r>
    </w:p>
    <w:bookmarkStart w:id="28" w:name="X938f1be7faecb1d3a984b5a7ca3f67184c118da"/>
    <w:p>
      <w:pPr>
        <w:pStyle w:val="Heading1"/>
      </w:pPr>
      <w:r>
        <w:t xml:space="preserve">Research Proposal: Navigating Modern Legal Practice Dynamics for Lawyers in Australia Brisbane</w:t>
      </w:r>
    </w:p>
    <w:bookmarkStart w:id="20" w:name="introduction"/>
    <w:p>
      <w:pPr>
        <w:pStyle w:val="Heading2"/>
      </w:pPr>
      <w:r>
        <w:t xml:space="preserve">1. Introduction</w:t>
      </w:r>
    </w:p>
    <w:p>
      <w:pPr>
        <w:pStyle w:val="FirstParagraph"/>
      </w:pPr>
      <w:r>
        <w:t xml:space="preserve">This Research Proposal examines the evolving professional landscape confronting the modern</w:t>
      </w:r>
      <w:r>
        <w:t xml:space="preserve"> </w:t>
      </w:r>
      <w:r>
        <w:rPr>
          <w:bCs/>
          <w:b/>
        </w:rPr>
        <w:t xml:space="preserve">Lawyer</w:t>
      </w:r>
      <w:r>
        <w:t xml:space="preserve"> </w:t>
      </w:r>
      <w:r>
        <w:t xml:space="preserve">within the jurisdiction of</w:t>
      </w:r>
      <w:r>
        <w:t xml:space="preserve"> </w:t>
      </w:r>
      <w:r>
        <w:rPr>
          <w:bCs/>
          <w:b/>
        </w:rPr>
        <w:t xml:space="preserve">Australia Brisbane</w:t>
      </w:r>
      <w:r>
        <w:t xml:space="preserve">. As one of Australia's fastest-growing metropolitan centers, Brisbane presents unique legal market dynamics that demand rigorous academic investigation. With Queensland's population projected to exceed 4 million by 2030 and economic diversification accelerating, understanding how legal practitioners adapt to these shifts is critical for professional development, client service innovation, and policy formulation. This study directly addresses the urgent need for evidence-based insights into the contemporary challenges and opportunities facing</w:t>
      </w:r>
      <w:r>
        <w:t xml:space="preserve"> </w:t>
      </w:r>
      <w:r>
        <w:rPr>
          <w:bCs/>
          <w:b/>
        </w:rPr>
        <w:t xml:space="preserve">Lawyer</w:t>
      </w:r>
      <w:r>
        <w:t xml:space="preserve"> </w:t>
      </w:r>
      <w:r>
        <w:t xml:space="preserve">professionals operating within</w:t>
      </w:r>
      <w:r>
        <w:t xml:space="preserve"> </w:t>
      </w:r>
      <w:r>
        <w:rPr>
          <w:bCs/>
          <w:b/>
        </w:rPr>
        <w:t xml:space="preserve">Australia Brisbane</w:t>
      </w:r>
      <w:r>
        <w:t xml:space="preserve">'s specific socioeconomic context.</w:t>
      </w:r>
    </w:p>
    <w:bookmarkEnd w:id="20"/>
    <w:bookmarkStart w:id="21" w:name="problem-statement"/>
    <w:p>
      <w:pPr>
        <w:pStyle w:val="Heading2"/>
      </w:pPr>
      <w:r>
        <w:t xml:space="preserve">2. Problem Statement</w:t>
      </w:r>
    </w:p>
    <w:p>
      <w:pPr>
        <w:pStyle w:val="FirstParagraph"/>
      </w:pPr>
      <w:r>
        <w:t xml:space="preserve">Despite Brisbane's emergence as Australia's third-largest legal market, empirical research on localized practitioner experiences remains critically underdeveloped. Current literature predominantly focuses on metropolitan hubs like Sydney or Melbourne, neglecting Brisbane's distinct characteristics: its dual identity as a regional economic powerhouse and a city with pronounced suburban expansion, its unique regulatory environment under Queensland Law Society guidelines, and the growing demand for specialized legal services in renewable energy and Indigenous land rights. This gap impedes effective professional support systems. The</w:t>
      </w:r>
      <w:r>
        <w:t xml:space="preserve"> </w:t>
      </w:r>
      <w:r>
        <w:rPr>
          <w:bCs/>
          <w:b/>
        </w:rPr>
        <w:t xml:space="preserve">Lawyer</w:t>
      </w:r>
      <w:r>
        <w:t xml:space="preserve"> </w:t>
      </w:r>
      <w:r>
        <w:t xml:space="preserve">in Brisbane faces unprecedented pressures including client expectations of digital accessibility, rising competition from insourced legal teams, and adapting to emerging regulatory frameworks—yet lacks context-specific research to inform their practice evolution. This Research Proposal directly addresses this critical deficiency.</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lawyers operating within Australia Brisbane, identifying key practice areas experiencing growth or decline between 2018-2023.</w:t>
      </w:r>
    </w:p>
    <w:p>
      <w:pPr>
        <w:numPr>
          <w:ilvl w:val="0"/>
          <w:numId w:val="1001"/>
        </w:numPr>
        <w:pStyle w:val="Compact"/>
      </w:pPr>
      <w:r>
        <w:t xml:space="preserve">To investigate how Brisbane-based legal practitioners navigate the tension between traditional client service models and emerging digital legal technologies (e.g., AI-driven document review, virtual court platforms).</w:t>
      </w:r>
    </w:p>
    <w:p>
      <w:pPr>
        <w:numPr>
          <w:ilvl w:val="0"/>
          <w:numId w:val="1001"/>
        </w:numPr>
        <w:pStyle w:val="Compact"/>
      </w:pPr>
      <w:r>
        <w:t xml:space="preserve">To analyze the impact of Queensland-specific regulatory changes (e.g., Legal Profession Act 2007 amendments) on daily practice patterns for lawyers in Brisbane.</w:t>
      </w:r>
    </w:p>
    <w:p>
      <w:pPr>
        <w:numPr>
          <w:ilvl w:val="0"/>
          <w:numId w:val="1001"/>
        </w:numPr>
        <w:pStyle w:val="Compact"/>
      </w:pPr>
      <w:r>
        <w:t xml:space="preserve">To evaluate barriers to diversity and inclusion within Brisbane legal firms, particularly concerning gender, cultural background, and geographic location (inner-city vs. suburban practices).</w:t>
      </w:r>
    </w:p>
    <w:p>
      <w:pPr>
        <w:numPr>
          <w:ilvl w:val="0"/>
          <w:numId w:val="1001"/>
        </w:numPr>
        <w:pStyle w:val="Compact"/>
      </w:pPr>
      <w:r>
        <w:t xml:space="preserve">To develop actionable recommendations for legal education providers, professional bodies like the Queensland Law Society, and individual</w:t>
      </w:r>
      <w:r>
        <w:t xml:space="preserve"> </w:t>
      </w:r>
      <w:r>
        <w:rPr>
          <w:bCs/>
          <w:b/>
        </w:rPr>
        <w:t xml:space="preserve">Lawyer</w:t>
      </w:r>
      <w:r>
        <w:t xml:space="preserve"> </w:t>
      </w:r>
      <w:r>
        <w:t xml:space="preserve">practitioners operating in Australia Brisbane.</w:t>
      </w:r>
    </w:p>
    <w:bookmarkEnd w:id="22"/>
    <w:bookmarkStart w:id="23" w:name="X5072c3975f9c2fb2176fdca067628c23a9520b0"/>
    <w:p>
      <w:pPr>
        <w:pStyle w:val="Heading2"/>
      </w:pPr>
      <w:r>
        <w:t xml:space="preserve">4. Literature Review: Gaps in Current Scholarship</w:t>
      </w:r>
    </w:p>
    <w:p>
      <w:pPr>
        <w:pStyle w:val="FirstParagraph"/>
      </w:pPr>
      <w:r>
        <w:t xml:space="preserve">Existing scholarship on Australian legal practice overwhelmingly centers on national trends without adequate subnational granularity. Studies by the Australian Law Council (2021) and Law Society of New South Wales (2022) provide valuable macro-level data but fail to disaggregate Brisbane-specific insights. Crucially, research examining how Brisbane's unique economic drivers—such as its role in the National Energy Guarantee policy implementation or major infrastructure projects like Cross River Rail—impact legal service delivery remains scarce. This gap is particularly acute given that Brisbane accounts for over 22% of Queensland’s legal employment but receives disproportionately less academic attention compared to other state capitals. The absence of localized</w:t>
      </w:r>
      <w:r>
        <w:t xml:space="preserve"> </w:t>
      </w:r>
      <w:r>
        <w:rPr>
          <w:bCs/>
          <w:b/>
        </w:rPr>
        <w:t xml:space="preserve">Research Proposal</w:t>
      </w:r>
      <w:r>
        <w:t xml:space="preserve"> </w:t>
      </w:r>
      <w:r>
        <w:t xml:space="preserve">frameworks means practitioners in</w:t>
      </w:r>
      <w:r>
        <w:t xml:space="preserve"> </w:t>
      </w:r>
      <w:r>
        <w:rPr>
          <w:bCs/>
          <w:b/>
        </w:rPr>
        <w:t xml:space="preserve">Australia Brisbane</w:t>
      </w:r>
      <w:r>
        <w:t xml:space="preserve"> </w:t>
      </w:r>
      <w:r>
        <w:t xml:space="preserve">often lack tailored strategies for navigating their market's complexity.</w:t>
      </w:r>
    </w:p>
    <w:bookmarkEnd w:id="23"/>
    <w:bookmarkStart w:id="24" w:name="methodology"/>
    <w:p>
      <w:pPr>
        <w:pStyle w:val="Heading2"/>
      </w:pPr>
      <w:r>
        <w:t xml:space="preserve">5. Methodology</w:t>
      </w:r>
    </w:p>
    <w:p>
      <w:pPr>
        <w:pStyle w:val="FirstParagraph"/>
      </w:pPr>
      <w:r>
        <w:t xml:space="preserve">This qualitative-quantitative mixed-methods study will employ three primary approaches:</w:t>
      </w:r>
    </w:p>
    <w:p>
      <w:pPr>
        <w:numPr>
          <w:ilvl w:val="0"/>
          <w:numId w:val="1002"/>
        </w:numPr>
        <w:pStyle w:val="Compact"/>
      </w:pPr>
      <w:r>
        <w:rPr>
          <w:bCs/>
          <w:b/>
        </w:rPr>
        <w:t xml:space="preserve">Semi-structured Interviews (n=40):</w:t>
      </w:r>
      <w:r>
        <w:t xml:space="preserve"> </w:t>
      </w:r>
      <w:r>
        <w:t xml:space="preserve">Targeting lawyers across diverse practice areas (corporate, family, criminal, environmental law) in Brisbane-based firms of varying sizes (from sole practitioners to top 100 firms).</w:t>
      </w:r>
    </w:p>
    <w:p>
      <w:pPr>
        <w:numPr>
          <w:ilvl w:val="0"/>
          <w:numId w:val="1002"/>
        </w:numPr>
        <w:pStyle w:val="Compact"/>
      </w:pPr>
      <w:r>
        <w:rPr>
          <w:bCs/>
          <w:b/>
        </w:rPr>
        <w:t xml:space="preserve">Professional Practice Survey:</w:t>
      </w:r>
      <w:r>
        <w:t xml:space="preserve"> </w:t>
      </w:r>
      <w:r>
        <w:t xml:space="preserve">A digital questionnaire distributed via Queensland Law Society channels to 500+ active practitioners in Brisbane, measuring workload patterns, technology adoption rates, and regulatory compliance challenges.</w:t>
      </w:r>
    </w:p>
    <w:p>
      <w:pPr>
        <w:numPr>
          <w:ilvl w:val="0"/>
          <w:numId w:val="1002"/>
        </w:numPr>
        <w:pStyle w:val="Compact"/>
      </w:pPr>
      <w:r>
        <w:rPr>
          <w:bCs/>
          <w:b/>
        </w:rPr>
        <w:t xml:space="preserve">Regulatory Analysis:</w:t>
      </w:r>
      <w:r>
        <w:t xml:space="preserve"> </w:t>
      </w:r>
      <w:r>
        <w:t xml:space="preserve">Systematic review of Queensland Legal Services Board reports (2018-2023) to correlate policy changes with practitioner feedback.</w:t>
      </w:r>
    </w:p>
    <w:p>
      <w:pPr>
        <w:pStyle w:val="FirstParagraph"/>
      </w:pPr>
      <w:r>
        <w:t xml:space="preserve">Data collection will occur across three Brisbane legal districts: the Brisbane CBD, South Brisbane, and the growing suburban hubs of Logan and Ipswich. Ethical approval will be sought from the University of Queensland Human Research Ethics Committee prior to commencement.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key contributions:</w:t>
      </w:r>
    </w:p>
    <w:p>
      <w:pPr>
        <w:numPr>
          <w:ilvl w:val="0"/>
          <w:numId w:val="1003"/>
        </w:numPr>
        <w:pStyle w:val="Compact"/>
      </w:pPr>
      <w:r>
        <w:rPr>
          <w:bCs/>
          <w:b/>
        </w:rPr>
        <w:t xml:space="preserve">Practitioner-Centered Insights:</w:t>
      </w:r>
      <w:r>
        <w:t xml:space="preserve"> </w:t>
      </w:r>
      <w:r>
        <w:t xml:space="preserve">A detailed taxonomy of Brisbane-specific challenges—such as balancing client demands for cost-efficiency with the need for high-value legal advice in a competitive market—which directly informs daily practice strategies for the modern</w:t>
      </w:r>
      <w:r>
        <w:t xml:space="preserve"> </w:t>
      </w:r>
      <w:r>
        <w:rPr>
          <w:bCs/>
          <w:b/>
        </w:rPr>
        <w:t xml:space="preserve">Lawyer</w:t>
      </w:r>
      <w:r>
        <w:t xml:space="preserve">.</w:t>
      </w:r>
    </w:p>
    <w:p>
      <w:pPr>
        <w:numPr>
          <w:ilvl w:val="0"/>
          <w:numId w:val="1003"/>
        </w:numPr>
        <w:pStyle w:val="Compact"/>
      </w:pPr>
      <w:r>
        <w:rPr>
          <w:bCs/>
          <w:b/>
        </w:rPr>
        <w:t xml:space="preserve">Policymaker Resources:</w:t>
      </w:r>
      <w:r>
        <w:t xml:space="preserve"> </w:t>
      </w:r>
      <w:r>
        <w:t xml:space="preserve">Evidence to support Queensland Law Society and Attorney-General's Office in developing targeted regulatory frameworks responsive to Brisbane's unique market dynamics, particularly regarding technology integration and access-to-justice initiatives.</w:t>
      </w:r>
    </w:p>
    <w:p>
      <w:pPr>
        <w:numPr>
          <w:ilvl w:val="0"/>
          <w:numId w:val="1003"/>
        </w:numPr>
        <w:pStyle w:val="Compact"/>
      </w:pPr>
      <w:r>
        <w:rPr>
          <w:bCs/>
          <w:b/>
        </w:rPr>
        <w:t xml:space="preserve">Educational Impact:</w:t>
      </w:r>
      <w:r>
        <w:t xml:space="preserve"> </w:t>
      </w:r>
      <w:r>
        <w:t xml:space="preserve">Curriculum recommendations for Australian law schools (e.g., University of Queensland, QUT) to better prepare graduates for the realities of practicing in Australia Brisbane through case studies on local legal challenges.</w:t>
      </w:r>
    </w:p>
    <w:p>
      <w:pPr>
        <w:pStyle w:val="FirstParagraph"/>
      </w:pPr>
      <w:r>
        <w:t xml:space="preserve">The significance extends beyond academia: By grounding this</w:t>
      </w:r>
      <w:r>
        <w:t xml:space="preserve"> </w:t>
      </w:r>
      <w:r>
        <w:rPr>
          <w:bCs/>
          <w:b/>
        </w:rPr>
        <w:t xml:space="preserve">Research Proposal</w:t>
      </w:r>
      <w:r>
        <w:t xml:space="preserve"> </w:t>
      </w:r>
      <w:r>
        <w:t xml:space="preserve">in the lived experience of Brisbane legal professionals, it will directly contribute to a more resilient, adaptive, and equitable legal sector across</w:t>
      </w:r>
      <w:r>
        <w:t xml:space="preserve"> </w:t>
      </w:r>
      <w:r>
        <w:rPr>
          <w:bCs/>
          <w:b/>
        </w:rPr>
        <w:t xml:space="preserve">Australia Brisbane</w:t>
      </w:r>
      <w:r>
        <w:t xml:space="preserve">.</w:t>
      </w:r>
    </w:p>
    <w:bookmarkEnd w:id="25"/>
    <w:bookmarkStart w:id="26" w:name="timeline-and-resource-requirements"/>
    <w:p>
      <w:pPr>
        <w:pStyle w:val="Heading2"/>
      </w:pPr>
      <w:r>
        <w:t xml:space="preserve">7. Timeline and Resource Requirements</w:t>
      </w:r>
    </w:p>
    <w:p>
      <w:pPr>
        <w:pStyle w:val="FirstParagraph"/>
      </w:pPr>
      <w:r>
        <w:t xml:space="preserve">A 14-month project timeline is proposed:</w:t>
      </w:r>
    </w:p>
    <w:p>
      <w:pPr>
        <w:numPr>
          <w:ilvl w:val="0"/>
          <w:numId w:val="1004"/>
        </w:numPr>
        <w:pStyle w:val="Compact"/>
      </w:pPr>
      <w:r>
        <w:rPr>
          <w:bCs/>
          <w:b/>
        </w:rPr>
        <w:t xml:space="preserve">Months 1-3:</w:t>
      </w:r>
      <w:r>
        <w:t xml:space="preserve"> </w:t>
      </w:r>
      <w:r>
        <w:t xml:space="preserve">Literature review, ethics approval, instrument development.</w:t>
      </w:r>
    </w:p>
    <w:p>
      <w:pPr>
        <w:numPr>
          <w:ilvl w:val="0"/>
          <w:numId w:val="1004"/>
        </w:numPr>
        <w:pStyle w:val="Compact"/>
      </w:pPr>
      <w:r>
        <w:rPr>
          <w:bCs/>
          <w:b/>
        </w:rPr>
        <w:t xml:space="preserve">Months 4-8:</w:t>
      </w:r>
      <w:r>
        <w:t xml:space="preserve"> </w:t>
      </w:r>
      <w:r>
        <w:t xml:space="preserve">Data collection (interviews/surveys) across Brisbane practice locations.</w:t>
      </w:r>
    </w:p>
    <w:p>
      <w:pPr>
        <w:numPr>
          <w:ilvl w:val="0"/>
          <w:numId w:val="1004"/>
        </w:numPr>
        <w:pStyle w:val="Compact"/>
      </w:pPr>
      <w:r>
        <w:rPr>
          <w:bCs/>
          <w:b/>
        </w:rPr>
        <w:t xml:space="preserve">Months 9-12:</w:t>
      </w:r>
      <w:r>
        <w:t xml:space="preserve"> </w:t>
      </w:r>
      <w:r>
        <w:t xml:space="preserve">Qualitative/quantitative data analysis and preliminary findings synthesis.</w:t>
      </w:r>
    </w:p>
    <w:p>
      <w:pPr>
        <w:numPr>
          <w:ilvl w:val="0"/>
          <w:numId w:val="1004"/>
        </w:numPr>
        <w:pStyle w:val="Compact"/>
      </w:pPr>
      <w:r>
        <w:rPr>
          <w:bCs/>
          <w:b/>
        </w:rPr>
        <w:t xml:space="preserve">Months 13-14:</w:t>
      </w:r>
      <w:r>
        <w:t xml:space="preserve"> </w:t>
      </w:r>
      <w:r>
        <w:t xml:space="preserve">Final report writing, stakeholder workshops with Queensland Law Society, and academic publication.</w:t>
      </w:r>
    </w:p>
    <w:p>
      <w:pPr>
        <w:pStyle w:val="FirstParagraph"/>
      </w:pPr>
      <w:r>
        <w:t xml:space="preserve">A modest budget of $85,000 AUD will cover researcher stipends ($45k), travel for Brisbane fieldwork ($20k), transcription services ($15k), and dissemination costs ($5k). All funds will be sourced through University of Queensland Research Grants and partnerships with the Queensland Law Society.</w:t>
      </w:r>
    </w:p>
    <w:bookmarkEnd w:id="26"/>
    <w:bookmarkStart w:id="27" w:name="conclusion"/>
    <w:p>
      <w:pPr>
        <w:pStyle w:val="Heading2"/>
      </w:pPr>
      <w:r>
        <w:t xml:space="preserve">8. Conclusion</w:t>
      </w:r>
    </w:p>
    <w:p>
      <w:pPr>
        <w:pStyle w:val="FirstParagraph"/>
      </w:pPr>
      <w:r>
        <w:t xml:space="preserve">The legal profession in</w:t>
      </w:r>
      <w:r>
        <w:t xml:space="preserve"> </w:t>
      </w:r>
      <w:r>
        <w:rPr>
          <w:bCs/>
          <w:b/>
        </w:rPr>
        <w:t xml:space="preserve">Australia Brisbane</w:t>
      </w:r>
      <w:r>
        <w:t xml:space="preserve"> </w:t>
      </w:r>
      <w:r>
        <w:t xml:space="preserve">stands at an inflection point. This Research Proposal provides a structured, evidence-based framework to illuminate the path forward for the modern</w:t>
      </w:r>
      <w:r>
        <w:t xml:space="preserve"> </w:t>
      </w:r>
      <w:r>
        <w:rPr>
          <w:bCs/>
          <w:b/>
        </w:rPr>
        <w:t xml:space="preserve">Lawyer</w:t>
      </w:r>
      <w:r>
        <w:t xml:space="preserve">. By centering our investigation on Brisbane's distinctive economic, regulatory, and geographic realities—rather than applying generic Australian models—we will generate knowledge that directly empowers practitioners navigating this complex environment. The findings promise not only academic rigor but tangible impact: enabling Brisbane-based lawyers to enhance client outcomes, sustain professional viability amid market disruption, and collectively shape a more dynamic legal ecosystem for Australia's emerging urban capital. This study represents an essential step toward ensuring the</w:t>
      </w:r>
      <w:r>
        <w:t xml:space="preserve"> </w:t>
      </w:r>
      <w:r>
        <w:rPr>
          <w:bCs/>
          <w:b/>
        </w:rPr>
        <w:t xml:space="preserve">Lawyer</w:t>
      </w:r>
      <w:r>
        <w:t xml:space="preserve"> </w:t>
      </w:r>
      <w:r>
        <w:t xml:space="preserve">in</w:t>
      </w:r>
      <w:r>
        <w:t xml:space="preserve"> </w:t>
      </w:r>
      <w:r>
        <w:rPr>
          <w:bCs/>
          <w:b/>
        </w:rPr>
        <w:t xml:space="preserve">Australia Brisbane</w:t>
      </w:r>
      <w:r>
        <w:t xml:space="preserve"> </w:t>
      </w:r>
      <w:r>
        <w:t xml:space="preserve">remains not merely resilient, but actively transformative within the nation's legal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Legal Practice Dynamics for Lawyers in Australia Brisbane</dc:title>
  <dc:creator/>
  <dc:language>en</dc:language>
  <cp:keywords/>
  <dcterms:created xsi:type="dcterms:W3CDTF">2026-07-23T08:55:25Z</dcterms:created>
  <dcterms:modified xsi:type="dcterms:W3CDTF">2026-07-23T08:55:25Z</dcterms:modified>
</cp:coreProperties>
</file>

<file path=docProps/custom.xml><?xml version="1.0" encoding="utf-8"?>
<Properties xmlns="http://schemas.openxmlformats.org/officeDocument/2006/custom-properties" xmlns:vt="http://schemas.openxmlformats.org/officeDocument/2006/docPropsVTypes"/>
</file>