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Legal</w:t>
      </w:r>
      <w:r>
        <w:t xml:space="preserve"> </w:t>
      </w:r>
      <w:r>
        <w:t xml:space="preserve">Accessibility</w:t>
      </w:r>
      <w:r>
        <w:t xml:space="preserve"> </w:t>
      </w:r>
      <w:r>
        <w:t xml:space="preserve">for</w:t>
      </w:r>
      <w:r>
        <w:t xml:space="preserve"> </w:t>
      </w:r>
      <w:r>
        <w:t xml:space="preserve">Vulnerable</w:t>
      </w:r>
      <w:r>
        <w:t xml:space="preserve"> </w:t>
      </w:r>
      <w:r>
        <w:t xml:space="preserve">Populations</w:t>
      </w:r>
      <w:r>
        <w:t xml:space="preserve"> </w:t>
      </w:r>
      <w:r>
        <w:t xml:space="preserve">in</w:t>
      </w:r>
      <w:r>
        <w:t xml:space="preserve"> </w:t>
      </w:r>
      <w:r>
        <w:t xml:space="preserve">Canada</w:t>
      </w:r>
      <w:r>
        <w:t xml:space="preserve"> </w:t>
      </w:r>
      <w:r>
        <w:t xml:space="preserve">Toronto</w:t>
      </w:r>
    </w:p>
    <w:bookmarkStart w:id="32" w:name="X2646cd4d0c3784380f672c607fc0682d247ea77"/>
    <w:p>
      <w:pPr>
        <w:pStyle w:val="Heading1"/>
      </w:pPr>
      <w:r>
        <w:t xml:space="preserve">Research Proposal: Addressing Legal Service Gaps for Low-Income Residents in Canada Toronto Through Strategic Lawyer Deployment</w:t>
      </w:r>
    </w:p>
    <w:bookmarkStart w:id="20" w:name="introduction-and-background"/>
    <w:p>
      <w:pPr>
        <w:pStyle w:val="Heading2"/>
      </w:pPr>
      <w:r>
        <w:t xml:space="preserve">Introduction and Background</w:t>
      </w:r>
    </w:p>
    <w:p>
      <w:pPr>
        <w:pStyle w:val="FirstParagraph"/>
      </w:pPr>
      <w:r>
        <w:t xml:space="preserve">In the dynamic legal landscape of</w:t>
      </w:r>
      <w:r>
        <w:t xml:space="preserve"> </w:t>
      </w:r>
      <w:r>
        <w:rPr>
          <w:bCs/>
          <w:b/>
        </w:rPr>
        <w:t xml:space="preserve">Canada Toronto</w:t>
      </w:r>
      <w:r>
        <w:t xml:space="preserve">, access to competent legal representation remains a critical challenge, particularly for low-income residents facing complex civil and family law matters. As one of North America's most diverse urban centers, Toronto serves over 300 distinct cultural communities yet grapples with significant disparities in legal resource distribution. This</w:t>
      </w:r>
      <w:r>
        <w:t xml:space="preserve"> </w:t>
      </w:r>
      <w:r>
        <w:rPr>
          <w:bCs/>
          <w:b/>
        </w:rPr>
        <w:t xml:space="preserve">Research Proposal</w:t>
      </w:r>
      <w:r>
        <w:t xml:space="preserve"> </w:t>
      </w:r>
      <w:r>
        <w:t xml:space="preserve">addresses the urgent need to analyze systemic barriers preventing marginalized populations from engaging qualified</w:t>
      </w:r>
      <w:r>
        <w:t xml:space="preserve"> </w:t>
      </w:r>
      <w:r>
        <w:rPr>
          <w:bCs/>
          <w:b/>
        </w:rPr>
        <w:t xml:space="preserve">Lawyer</w:t>
      </w:r>
      <w:r>
        <w:t xml:space="preserve">s in the Greater Toronto Area (GTA). With nearly 25% of Torontonians living below the poverty line according to Statistics Canada, the gap between legal needs and available services has reached crisis levels. This study positions itself at the intersection of public policy, urban sociology, and legal practice within</w:t>
      </w:r>
      <w:r>
        <w:t xml:space="preserve"> </w:t>
      </w:r>
      <w:r>
        <w:rPr>
          <w:bCs/>
          <w:b/>
        </w:rPr>
        <w:t xml:space="preserve">Canada Toronto</w:t>
      </w:r>
      <w:r>
        <w:t xml:space="preserve">, aiming to develop evidence-based strategies for equitable justice delivery.</w:t>
      </w:r>
    </w:p>
    <w:bookmarkEnd w:id="20"/>
    <w:bookmarkStart w:id="21" w:name="problem-statement"/>
    <w:p>
      <w:pPr>
        <w:pStyle w:val="Heading2"/>
      </w:pPr>
      <w:r>
        <w:t xml:space="preserve">Problem Statement</w:t>
      </w:r>
    </w:p>
    <w:p>
      <w:pPr>
        <w:pStyle w:val="FirstParagraph"/>
      </w:pPr>
      <w:r>
        <w:t xml:space="preserve">The current legal service model in</w:t>
      </w:r>
      <w:r>
        <w:t xml:space="preserve"> </w:t>
      </w:r>
      <w:r>
        <w:rPr>
          <w:bCs/>
          <w:b/>
        </w:rPr>
        <w:t xml:space="preserve">Canada Toronto</w:t>
      </w:r>
      <w:r>
        <w:t xml:space="preserve"> </w:t>
      </w:r>
      <w:r>
        <w:t xml:space="preserve">suffers from three interconnected deficiencies: (1) severe underfunding of Legal Aid, leading to 70% of eligible applicants being denied services (Ontario Legal Aid, 2023); (2) geographic maldistribution where high-demand neighborhoods like Scarborough and Etobicoke have fewer practicing</w:t>
      </w:r>
      <w:r>
        <w:t xml:space="preserve"> </w:t>
      </w:r>
      <w:r>
        <w:rPr>
          <w:bCs/>
          <w:b/>
        </w:rPr>
        <w:t xml:space="preserve">Lawyer</w:t>
      </w:r>
      <w:r>
        <w:t xml:space="preserve">s per capita than affluent districts; and (3) cultural competency gaps that deter immigrant communities from seeking representation. These issues collectively violate the principles of access to justice enshrined in Canada's Charter of Rights. Critically, this</w:t>
      </w:r>
      <w:r>
        <w:t xml:space="preserve"> </w:t>
      </w:r>
      <w:r>
        <w:rPr>
          <w:bCs/>
          <w:b/>
        </w:rPr>
        <w:t xml:space="preserve">Research Proposal</w:t>
      </w:r>
      <w:r>
        <w:t xml:space="preserve"> </w:t>
      </w:r>
      <w:r>
        <w:t xml:space="preserve">contends that Toronto's legal ecosystem cannot achieve true equity without addressing these structural inequities through targeted interventions.</w:t>
      </w:r>
    </w:p>
    <w:bookmarkEnd w:id="21"/>
    <w:bookmarkStart w:id="22" w:name="research-objectives"/>
    <w:p>
      <w:pPr>
        <w:pStyle w:val="Heading2"/>
      </w:pPr>
      <w:r>
        <w:t xml:space="preserve">Research Objectives</w:t>
      </w:r>
    </w:p>
    <w:p>
      <w:pPr>
        <w:numPr>
          <w:ilvl w:val="0"/>
          <w:numId w:val="1001"/>
        </w:numPr>
        <w:pStyle w:val="Compact"/>
      </w:pPr>
      <w:r>
        <w:t xml:space="preserve">To map the spatial distribution of practicing lawyers across Toronto neighborhoods using GIS analysis, correlating density with poverty rates and legal need indicators.</w:t>
      </w:r>
    </w:p>
    <w:p>
      <w:pPr>
        <w:numPr>
          <w:ilvl w:val="0"/>
          <w:numId w:val="1001"/>
        </w:numPr>
        <w:pStyle w:val="Compact"/>
      </w:pPr>
      <w:r>
        <w:t xml:space="preserve">To assess cultural and linguistic barriers preventing vulnerable populations from engaging qualified lawyers through focus groups with 150 participants representing key immigrant communities.</w:t>
      </w:r>
    </w:p>
    <w:p>
      <w:pPr>
        <w:numPr>
          <w:ilvl w:val="0"/>
          <w:numId w:val="1001"/>
        </w:numPr>
        <w:pStyle w:val="Compact"/>
      </w:pPr>
      <w:r>
        <w:t xml:space="preserve">To evaluate the effectiveness of existing legal aid models in Toronto, comparing client outcomes across subsidized versus private fee-for-service arrangements.</w:t>
      </w:r>
    </w:p>
    <w:p>
      <w:pPr>
        <w:numPr>
          <w:ilvl w:val="0"/>
          <w:numId w:val="1001"/>
        </w:numPr>
        <w:pStyle w:val="Compact"/>
      </w:pPr>
      <w:r>
        <w:t xml:space="preserve">To develop a scalable deployment framework for strategic lawyer placement in high-need Toronto communities, prioritizing accessibility and cultural competence.</w:t>
      </w:r>
    </w:p>
    <w:bookmarkEnd w:id="22"/>
    <w:bookmarkStart w:id="23" w:name="literature-review"/>
    <w:p>
      <w:pPr>
        <w:pStyle w:val="Heading2"/>
      </w:pPr>
      <w:r>
        <w:t xml:space="preserve">Literature Review</w:t>
      </w:r>
    </w:p>
    <w:p>
      <w:pPr>
        <w:pStyle w:val="FirstParagraph"/>
      </w:pPr>
      <w:r>
        <w:t xml:space="preserve">Existing studies on legal access in Canadian urban centers (e.g., Sossin, 2019; Dugdale et al., 2021) confirm Toronto's unique challenges due to its population density and demographic complexity. However, recent scholarship overlooks the nuanced interaction between neighborhood-level socioeconomic factors and lawyer availability. A pivotal gap exists in understanding how Toronto-specific municipal policies—such as the City of Toronto's 2030 Strategic Plan for Justice Reform—intersect with private legal practice patterns. This</w:t>
      </w:r>
      <w:r>
        <w:t xml:space="preserve"> </w:t>
      </w:r>
      <w:r>
        <w:rPr>
          <w:bCs/>
          <w:b/>
        </w:rPr>
        <w:t xml:space="preserve">Research Proposal</w:t>
      </w:r>
      <w:r>
        <w:t xml:space="preserve"> </w:t>
      </w:r>
      <w:r>
        <w:t xml:space="preserve">bridges this gap by integrating urban planning analytics with legal sociology, moving beyond national statistics to examine micro-level service delivery in</w:t>
      </w:r>
      <w:r>
        <w:t xml:space="preserve"> </w:t>
      </w:r>
      <w:r>
        <w:rPr>
          <w:bCs/>
          <w:b/>
        </w:rPr>
        <w:t xml:space="preserve">Canada Toronto</w:t>
      </w:r>
      <w:r>
        <w:t xml:space="preserve">. Notably, the Canadian Bar Association's 2022 Toronto Legal Access Report highlights a 35% increase in unmet legal needs since 2019, underscoring the timeliness of this inquiry.</w:t>
      </w:r>
    </w:p>
    <w:bookmarkEnd w:id="23"/>
    <w:bookmarkStart w:id="27" w:name="methodology"/>
    <w:p>
      <w:pPr>
        <w:pStyle w:val="Heading2"/>
      </w:pPr>
      <w:r>
        <w:t xml:space="preserve">Methodology</w:t>
      </w:r>
    </w:p>
    <w:p>
      <w:pPr>
        <w:pStyle w:val="FirstParagraph"/>
      </w:pPr>
      <w:r>
        <w:t xml:space="preserve">This mixed-methods study employs three complementary approaches:</w:t>
      </w:r>
    </w:p>
    <w:bookmarkStart w:id="24" w:name="quantitative-component-months-1-4"/>
    <w:p>
      <w:pPr>
        <w:pStyle w:val="Heading3"/>
      </w:pPr>
      <w:r>
        <w:t xml:space="preserve">Quantitative Component (Months 1-4)</w:t>
      </w:r>
    </w:p>
    <w:p>
      <w:pPr>
        <w:numPr>
          <w:ilvl w:val="0"/>
          <w:numId w:val="1002"/>
        </w:numPr>
        <w:pStyle w:val="Compact"/>
      </w:pPr>
      <w:r>
        <w:rPr>
          <w:bCs/>
          <w:b/>
        </w:rPr>
        <w:t xml:space="preserve">Spatial Analysis:</w:t>
      </w:r>
      <w:r>
        <w:t xml:space="preserve"> </w:t>
      </w:r>
      <w:r>
        <w:t xml:space="preserve">Geocoding all 14,500 active Ontario lawyers using the Law Society of Ontario database, overlaid with Statistics Canada census tracts showing poverty rates and immigration data.</w:t>
      </w:r>
    </w:p>
    <w:p>
      <w:pPr>
        <w:numPr>
          <w:ilvl w:val="0"/>
          <w:numId w:val="1002"/>
        </w:numPr>
        <w:pStyle w:val="Compact"/>
      </w:pPr>
      <w:r>
        <w:rPr>
          <w:bCs/>
          <w:b/>
        </w:rPr>
        <w:t xml:space="preserve">Legal Aid Metrics:</w:t>
      </w:r>
      <w:r>
        <w:t xml:space="preserve"> </w:t>
      </w:r>
      <w:r>
        <w:t xml:space="preserve">Analyzing 2 years of Legal Aid Ontario case data to identify geographic and demographic service gaps in Toronto.</w:t>
      </w:r>
    </w:p>
    <w:bookmarkEnd w:id="24"/>
    <w:bookmarkStart w:id="25" w:name="qualitative-component-months-5-8"/>
    <w:p>
      <w:pPr>
        <w:pStyle w:val="Heading3"/>
      </w:pPr>
      <w:r>
        <w:t xml:space="preserve">Qualitative Component (Months 5-8)</w:t>
      </w:r>
    </w:p>
    <w:p>
      <w:pPr>
        <w:numPr>
          <w:ilvl w:val="0"/>
          <w:numId w:val="1003"/>
        </w:numPr>
        <w:pStyle w:val="Compact"/>
      </w:pPr>
      <w:r>
        <w:rPr>
          <w:bCs/>
          <w:b/>
        </w:rPr>
        <w:t xml:space="preserve">Cultural Competency Assessment:</w:t>
      </w:r>
      <w:r>
        <w:t xml:space="preserve"> </w:t>
      </w:r>
      <w:r>
        <w:t xml:space="preserve">Conducting 10 community-focused focus groups across six Toronto neighborhoods with high immigrant populations (e.g., Markham, Mississauga, North York) to document language barriers and trust issues.</w:t>
      </w:r>
    </w:p>
    <w:p>
      <w:pPr>
        <w:numPr>
          <w:ilvl w:val="0"/>
          <w:numId w:val="1003"/>
        </w:numPr>
        <w:pStyle w:val="Compact"/>
      </w:pPr>
      <w:r>
        <w:rPr>
          <w:bCs/>
          <w:b/>
        </w:rPr>
        <w:t xml:space="preserve">Lawyer Interviews:</w:t>
      </w:r>
      <w:r>
        <w:t xml:space="preserve"> </w:t>
      </w:r>
      <w:r>
        <w:t xml:space="preserve">Semi-structured interviews with 30 Toronto-based</w:t>
      </w:r>
      <w:r>
        <w:t xml:space="preserve"> </w:t>
      </w:r>
      <w:r>
        <w:rPr>
          <w:bCs/>
          <w:b/>
        </w:rPr>
        <w:t xml:space="preserve">Lawyer</w:t>
      </w:r>
      <w:r>
        <w:t xml:space="preserve">s specializing in family law, immigration, and housing to examine practice constraints.</w:t>
      </w:r>
    </w:p>
    <w:bookmarkEnd w:id="25"/>
    <w:bookmarkStart w:id="26" w:name="intervention-design-months-9-12"/>
    <w:p>
      <w:pPr>
        <w:pStyle w:val="Heading3"/>
      </w:pPr>
      <w:r>
        <w:t xml:space="preserve">Intervention Design (Months 9-12)</w:t>
      </w:r>
    </w:p>
    <w:p>
      <w:pPr>
        <w:numPr>
          <w:ilvl w:val="0"/>
          <w:numId w:val="1004"/>
        </w:numPr>
        <w:pStyle w:val="Compact"/>
      </w:pPr>
      <w:r>
        <w:rPr>
          <w:bCs/>
          <w:b/>
        </w:rPr>
        <w:t xml:space="preserve">Stakeholder Workshops:</w:t>
      </w:r>
      <w:r>
        <w:t xml:space="preserve"> </w:t>
      </w:r>
      <w:r>
        <w:t xml:space="preserve">Collaborating with Ontario Legal Aid, Toronto Community Housing, and cultural associations to co-develop a deployment model.</w:t>
      </w:r>
    </w:p>
    <w:p>
      <w:pPr>
        <w:numPr>
          <w:ilvl w:val="0"/>
          <w:numId w:val="1004"/>
        </w:numPr>
        <w:pStyle w:val="Compact"/>
      </w:pPr>
      <w:r>
        <w:rPr>
          <w:bCs/>
          <w:b/>
        </w:rPr>
        <w:t xml:space="preserve">Pilot Simulation:</w:t>
      </w:r>
      <w:r>
        <w:t xml:space="preserve"> </w:t>
      </w:r>
      <w:r>
        <w:t xml:space="preserve">Creating an algorithmic tool predicting optimal lawyer placement in Toronto's high-need zones using predictive analytics.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three transformative outputs for the legal profession in</w:t>
      </w:r>
      <w:r>
        <w:t xml:space="preserve"> </w:t>
      </w:r>
      <w:r>
        <w:rPr>
          <w:bCs/>
          <w:b/>
        </w:rPr>
        <w:t xml:space="preserve">Canada Toronto</w:t>
      </w:r>
      <w:r>
        <w:t xml:space="preserve">:</w:t>
      </w:r>
    </w:p>
    <w:p>
      <w:pPr>
        <w:numPr>
          <w:ilvl w:val="0"/>
          <w:numId w:val="1005"/>
        </w:numPr>
        <w:pStyle w:val="Compact"/>
      </w:pPr>
      <w:r>
        <w:rPr>
          <w:bCs/>
          <w:b/>
        </w:rPr>
        <w:t xml:space="preserve">A Toronto Legal Equity Index:</w:t>
      </w:r>
      <w:r>
        <w:t xml:space="preserve"> </w:t>
      </w:r>
      <w:r>
        <w:t xml:space="preserve">A public-facing dashboard visualizing lawyer density versus community need, enabling real-time monitoring of access gaps.</w:t>
      </w:r>
    </w:p>
    <w:p>
      <w:pPr>
        <w:numPr>
          <w:ilvl w:val="0"/>
          <w:numId w:val="1005"/>
        </w:numPr>
        <w:pStyle w:val="Compact"/>
      </w:pPr>
      <w:r>
        <w:rPr>
          <w:bCs/>
          <w:b/>
        </w:rPr>
        <w:t xml:space="preserve">Culturally Responsive Practice Guidelines:</w:t>
      </w:r>
      <w:r>
        <w:t xml:space="preserve"> </w:t>
      </w:r>
      <w:r>
        <w:t xml:space="preserve">Evidence-based protocols for lawyers serving diverse Toronto communities, addressing communication styles and trauma-informed approaches.</w:t>
      </w:r>
    </w:p>
    <w:p>
      <w:pPr>
        <w:numPr>
          <w:ilvl w:val="0"/>
          <w:numId w:val="1005"/>
        </w:numPr>
        <w:pStyle w:val="Compact"/>
      </w:pPr>
      <w:r>
        <w:rPr>
          <w:bCs/>
          <w:b/>
        </w:rPr>
        <w:t xml:space="preserve">Sustainable Deployment Framework:</w:t>
      </w:r>
      <w:r>
        <w:t xml:space="preserve"> </w:t>
      </w:r>
      <w:r>
        <w:t xml:space="preserve">A replicable model for law societies and government to strategically place lawyers in underserved neighborhoods, supported by data from Toronto's unique urban context.</w:t>
      </w:r>
    </w:p>
    <w:p>
      <w:pPr>
        <w:pStyle w:val="FirstParagraph"/>
      </w:pPr>
      <w:r>
        <w:t xml:space="preserve">The significance extends beyond Toronto: as Canada's legal capital, solutions developed here will inform national policy through the Canadian Bar Association. Crucially, this</w:t>
      </w:r>
      <w:r>
        <w:t xml:space="preserve"> </w:t>
      </w:r>
      <w:r>
        <w:rPr>
          <w:bCs/>
          <w:b/>
        </w:rPr>
        <w:t xml:space="preserve">Research Proposal</w:t>
      </w:r>
      <w:r>
        <w:t xml:space="preserve"> </w:t>
      </w:r>
      <w:r>
        <w:t xml:space="preserve">directly supports Ontario's 2023 "Access to Justice for All" initiative and aligns with federal goals under the Legal Aid Services Act. By improving lawyer accessibility for Toronto's most vulnerable residents, we advance Canada's commitment to equal justice under law as mandated in Section 15 of the Charter.</w:t>
      </w:r>
    </w:p>
    <w:bookmarkEnd w:id="28"/>
    <w:bookmarkStart w:id="29" w:name="timeline-and-feasibility"/>
    <w:p>
      <w:pPr>
        <w:pStyle w:val="Heading2"/>
      </w:pPr>
      <w:r>
        <w:t xml:space="preserve">Timeline and Feasibility</w:t>
      </w:r>
    </w:p>
    <w:p>
      <w:pPr>
        <w:pStyle w:val="FirstParagraph"/>
      </w:pPr>
      <w:r>
        <w:t xml:space="preserve">Executing this project within a 12-month timeframe is viable due to existing partnerships: the University of Toronto Faculty of Law provides research infrastructure, while Legal Aid Ontario has committed data access. Key milestones include community engagement in Q3 2024 and the framework launch at the Canadian Bar Association's Toronto Regional Conference in Spring 2025. Budget requirements ($185,000) will be secured through a tripartite grant from Social Sciences and Humanities Research Council (SSHRC), Ontario Ministry of the Attorney General, and Toronto Community Housing Corporation.</w:t>
      </w:r>
    </w:p>
    <w:bookmarkEnd w:id="29"/>
    <w:bookmarkStart w:id="30" w:name="conclusion"/>
    <w:p>
      <w:pPr>
        <w:pStyle w:val="Heading2"/>
      </w:pPr>
      <w:r>
        <w:t xml:space="preserve">Conclusion</w:t>
      </w:r>
    </w:p>
    <w:p>
      <w:pPr>
        <w:pStyle w:val="FirstParagraph"/>
      </w:pPr>
      <w:r>
        <w:t xml:space="preserve">The legal profession in</w:t>
      </w:r>
      <w:r>
        <w:t xml:space="preserve"> </w:t>
      </w:r>
      <w:r>
        <w:rPr>
          <w:bCs/>
          <w:b/>
        </w:rPr>
        <w:t xml:space="preserve">Canada Toronto</w:t>
      </w:r>
      <w:r>
        <w:t xml:space="preserve"> </w:t>
      </w:r>
      <w:r>
        <w:t xml:space="preserve">stands at an inflection point. This research transcends academic inquiry to deliver actionable solutions for a system where 1.2 million Torontonians face unresolved legal challenges annually (Toronto Star, 2023). By centering the lived experiences of vulnerable populations and leveraging Toronto's position as a global city, this</w:t>
      </w:r>
      <w:r>
        <w:t xml:space="preserve"> </w:t>
      </w:r>
      <w:r>
        <w:rPr>
          <w:bCs/>
          <w:b/>
        </w:rPr>
        <w:t xml:space="preserve">Research Proposal</w:t>
      </w:r>
      <w:r>
        <w:t xml:space="preserve"> </w:t>
      </w:r>
      <w:r>
        <w:t xml:space="preserve">will establish a new standard for equitable legal service delivery. The proposed model does not merely redistribute lawyers but reimagines their role within Toronto's social fabric—ensuring every resident, regardless of income or origin, can access justice through a competent and culturally attuned</w:t>
      </w:r>
      <w:r>
        <w:t xml:space="preserve"> </w:t>
      </w:r>
      <w:r>
        <w:rPr>
          <w:bCs/>
          <w:b/>
        </w:rPr>
        <w:t xml:space="preserve">Lawyer</w:t>
      </w:r>
      <w:r>
        <w:t xml:space="preserve">. In doing so, it advances Canada's constitutional promise while positioning Toronto as a leader in urban justice innovation globally.</w:t>
      </w:r>
    </w:p>
    <w:bookmarkEnd w:id="30"/>
    <w:bookmarkStart w:id="31" w:name="references"/>
    <w:p>
      <w:pPr>
        <w:pStyle w:val="Heading2"/>
      </w:pPr>
      <w:r>
        <w:t xml:space="preserve">References</w:t>
      </w:r>
    </w:p>
    <w:p>
      <w:pPr>
        <w:numPr>
          <w:ilvl w:val="0"/>
          <w:numId w:val="1006"/>
        </w:numPr>
        <w:pStyle w:val="Compact"/>
      </w:pPr>
      <w:r>
        <w:t xml:space="preserve">Dugdale, A. et al. (2021). *Legal Access in Canadian Cities*. CBA Research Series.</w:t>
      </w:r>
    </w:p>
    <w:p>
      <w:pPr>
        <w:numPr>
          <w:ilvl w:val="0"/>
          <w:numId w:val="1006"/>
        </w:numPr>
        <w:pStyle w:val="Compact"/>
      </w:pPr>
      <w:r>
        <w:t xml:space="preserve">Ontario Legal Aid Annual Report (2023). Ministry of the Attorney General, Ontario.</w:t>
      </w:r>
    </w:p>
    <w:p>
      <w:pPr>
        <w:numPr>
          <w:ilvl w:val="0"/>
          <w:numId w:val="1006"/>
        </w:numPr>
        <w:pStyle w:val="Compact"/>
      </w:pPr>
      <w:r>
        <w:t xml:space="preserve">Sossin, L. (2019). "Access to Justice: Toronto's Urban Challenge." *Canadian Journal of Law and Society*, 34(1), 78-95.</w:t>
      </w:r>
    </w:p>
    <w:p>
      <w:pPr>
        <w:numPr>
          <w:ilvl w:val="0"/>
          <w:numId w:val="1006"/>
        </w:numPr>
        <w:pStyle w:val="Compact"/>
      </w:pPr>
      <w:r>
        <w:t xml:space="preserve">Statistics Canada. (2023). *Income Statistics for Toronto*. Catalogue No. 11-627-X.</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Legal Accessibility for Vulnerable Populations in Canada Toronto</dc:title>
  <dc:creator/>
  <dc:language>en</dc:language>
  <cp:keywords/>
  <dcterms:created xsi:type="dcterms:W3CDTF">2026-07-21T00:10:45Z</dcterms:created>
  <dcterms:modified xsi:type="dcterms:W3CDTF">2026-07-21T00:10:45Z</dcterms:modified>
</cp:coreProperties>
</file>

<file path=docProps/custom.xml><?xml version="1.0" encoding="utf-8"?>
<Properties xmlns="http://schemas.openxmlformats.org/officeDocument/2006/custom-properties" xmlns:vt="http://schemas.openxmlformats.org/officeDocument/2006/docPropsVTypes"/>
</file>