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Lawyers</w:t>
      </w:r>
      <w:r>
        <w:t xml:space="preserve"> </w:t>
      </w:r>
      <w:r>
        <w:t xml:space="preserve">in</w:t>
      </w:r>
      <w:r>
        <w:t xml:space="preserve"> </w:t>
      </w:r>
      <w:r>
        <w:t xml:space="preserve">Bangalore,</w:t>
      </w:r>
      <w:r>
        <w:t xml:space="preserve"> </w:t>
      </w:r>
      <w:r>
        <w:t xml:space="preserve">India</w:t>
      </w:r>
    </w:p>
    <w:bookmarkStart w:id="27" w:name="Xd13541cf7b0b46eed69c14545c4b02806e74726"/>
    <w:p>
      <w:pPr>
        <w:pStyle w:val="Heading1"/>
      </w:pPr>
      <w:r>
        <w:t xml:space="preserve">Research Proposal: The Evolving Role of Lawyers in Bangalore, India</w:t>
      </w:r>
    </w:p>
    <w:p>
      <w:pPr>
        <w:pStyle w:val="FirstParagraph"/>
      </w:pPr>
      <w:r>
        <w:t xml:space="preserve">This research proposal examines the professional transformation of lawyers within the dynamic legal ecosystem of Bangalore, India. As the nation's premier technology and innovation hub, Bangalore presents a unique case study for understanding how legal practitioners navigate rapid urbanization, digital disruption, and evolving societal needs. The study addresses a critical gap in contemporary Indian legal scholarship by focusing specifically on</w:t>
      </w:r>
      <w:r>
        <w:t xml:space="preserve"> </w:t>
      </w:r>
      <w:r>
        <w:rPr>
          <w:bCs/>
          <w:b/>
        </w:rPr>
        <w:t xml:space="preserve">Lawyer</w:t>
      </w:r>
      <w:r>
        <w:t xml:space="preserve"> </w:t>
      </w:r>
      <w:r>
        <w:t xml:space="preserve">professionalism within the metropolitan context of</w:t>
      </w:r>
      <w:r>
        <w:t xml:space="preserve"> </w:t>
      </w:r>
      <w:r>
        <w:rPr>
          <w:bCs/>
          <w:b/>
        </w:rPr>
        <w:t xml:space="preserve">India Bangalore</w:t>
      </w:r>
      <w:r>
        <w:t xml:space="preserve">, where the confluence of economic growth, judicial reforms, and technological adoption demands nuanced examination.</w:t>
      </w:r>
    </w:p>
    <w:bookmarkStart w:id="20" w:name="background-and-problem-statement"/>
    <w:p>
      <w:pPr>
        <w:pStyle w:val="Heading2"/>
      </w:pPr>
      <w:r>
        <w:t xml:space="preserve">Background and Problem Statement</w:t>
      </w:r>
    </w:p>
    <w:p>
      <w:pPr>
        <w:pStyle w:val="FirstParagraph"/>
      </w:pPr>
      <w:r>
        <w:t xml:space="preserve">Bangalore's legal landscape has undergone profound transformation in recent decades. As India's third-largest legal market after Delhi and Mumbai, the city hosts over 40,000 practicing lawyers across diverse practice areas—from corporate litigation to human rights advocacy (Bar Council of India, 2023). The city's status as a global IT capital has intensified demand for specialized legal services in intellectual property, data privacy, and technology contracts. However, this growth coexists with significant challenges: the Bangalore High Court reports a backlog of over 5 million cases (High Court of Karnataka Annual Report, 2023), while urbanization has created stark disparities in access to justice between affluent tech professionals and marginalized communities in peri-urban settlements.</w:t>
      </w:r>
    </w:p>
    <w:p>
      <w:pPr>
        <w:pStyle w:val="BodyText"/>
      </w:pPr>
      <w:r>
        <w:rPr>
          <w:bCs/>
          <w:b/>
        </w:rPr>
        <w:t xml:space="preserve">This research directly confronts a critical gap</w:t>
      </w:r>
      <w:r>
        <w:t xml:space="preserve">: While national studies examine India's legal profession broadly, none comprehensively analyze how</w:t>
      </w:r>
      <w:r>
        <w:t xml:space="preserve"> </w:t>
      </w:r>
      <w:r>
        <w:rPr>
          <w:bCs/>
          <w:b/>
        </w:rPr>
        <w:t xml:space="preserve">Lawyer</w:t>
      </w:r>
      <w:r>
        <w:t xml:space="preserve"> </w:t>
      </w:r>
      <w:r>
        <w:t xml:space="preserve">practices adapt to Bangalore's unique socio-economic matrix. Existing literature treats Indian cities as monolithic entities, neglecting the city-specific pressures of Bangalore—where tech-driven economies coexist with severe infrastructure constraints and cultural pluralism. Understanding this microcosm is essential for designing effective legal reforms across India.</w:t>
      </w:r>
    </w:p>
    <w:bookmarkEnd w:id="20"/>
    <w:bookmarkStart w:id="21" w:name="literature-review"/>
    <w:p>
      <w:pPr>
        <w:pStyle w:val="Heading2"/>
      </w:pPr>
      <w:r>
        <w:t xml:space="preserve">Literature Review</w:t>
      </w:r>
    </w:p>
    <w:p>
      <w:pPr>
        <w:pStyle w:val="FirstParagraph"/>
      </w:pPr>
      <w:r>
        <w:t xml:space="preserve">Contemporary scholarship on Indian legal professionals focuses predominantly on two dimensions: (1) macro-level institutional analyses of judicial reforms (e.g., Gopal, 2019), and (2) studies of legal aid in rural contexts (e.g., Nair &amp; Reddy, 2021). Notable exceptions include Sharma's work on Bangalore's corporate legal sector (Sharma, 2020), which lacks qualitative depth regarding frontline</w:t>
      </w:r>
      <w:r>
        <w:t xml:space="preserve"> </w:t>
      </w:r>
      <w:r>
        <w:rPr>
          <w:bCs/>
          <w:b/>
        </w:rPr>
        <w:t xml:space="preserve">Lawyer</w:t>
      </w:r>
      <w:r>
        <w:t xml:space="preserve"> </w:t>
      </w:r>
      <w:r>
        <w:t xml:space="preserve">experiences. Crucially, no research addresses how Bangalore's lawyers reconcile technological adoption with traditional client relationships or navigate the ethical tensions arising from serving both multinational corporations and underserved populations in the same city.</w:t>
      </w:r>
    </w:p>
    <w:p>
      <w:pPr>
        <w:pStyle w:val="BodyText"/>
      </w:pPr>
      <w:r>
        <w:t xml:space="preserve">The proposed study bridges these gaps by examining lawyer professionalism through three lenses: (a) digital transformation in practice management, (b) socio-legal access disparities, and (c) professional identity formation amid competing demands. This triangulation offers a framework absent from current</w:t>
      </w:r>
      <w:r>
        <w:t xml:space="preserve"> </w:t>
      </w:r>
      <w:r>
        <w:rPr>
          <w:bCs/>
          <w:b/>
        </w:rPr>
        <w:t xml:space="preserve">India Bangalore</w:t>
      </w:r>
      <w:r>
        <w:t xml:space="preserve">-focused literature.</w:t>
      </w:r>
    </w:p>
    <w:bookmarkEnd w:id="21"/>
    <w:bookmarkStart w:id="22" w:name="research-objectives"/>
    <w:p>
      <w:pPr>
        <w:pStyle w:val="Heading2"/>
      </w:pPr>
      <w:r>
        <w:t xml:space="preserve">Research Objectives</w:t>
      </w:r>
    </w:p>
    <w:p>
      <w:pPr>
        <w:numPr>
          <w:ilvl w:val="0"/>
          <w:numId w:val="1001"/>
        </w:numPr>
        <w:pStyle w:val="Compact"/>
      </w:pPr>
      <w:r>
        <w:t xml:space="preserve">To analyze how lawyers in Bangalore integrate technology (e.g., AI-assisted research tools, e-filing systems) into daily practice while maintaining ethical standards.</w:t>
      </w:r>
    </w:p>
    <w:p>
      <w:pPr>
        <w:numPr>
          <w:ilvl w:val="0"/>
          <w:numId w:val="1001"/>
        </w:numPr>
        <w:pStyle w:val="Compact"/>
      </w:pPr>
      <w:r>
        <w:t xml:space="preserve">To assess the impact of Bangalore's urban inequality on lawyer-client dynamics, particularly regarding access to justice for low-income residents in informal settlements.</w:t>
      </w:r>
    </w:p>
    <w:p>
      <w:pPr>
        <w:numPr>
          <w:ilvl w:val="0"/>
          <w:numId w:val="1001"/>
        </w:numPr>
        <w:pStyle w:val="Compact"/>
      </w:pPr>
      <w:r>
        <w:t xml:space="preserve">To evaluate the role of professional networks and bar associations in shaping contemporary legal practice norms across Bangalore's diverse legal communities.</w:t>
      </w:r>
    </w:p>
    <w:p>
      <w:pPr>
        <w:numPr>
          <w:ilvl w:val="0"/>
          <w:numId w:val="1001"/>
        </w:numPr>
        <w:pStyle w:val="Compact"/>
      </w:pPr>
      <w:r>
        <w:t xml:space="preserve">To develop evidence-based recommendations for policy reforms addressing the specific challenges facing lawyers operating within India's most dynamic urban center.</w:t>
      </w:r>
    </w:p>
    <w:bookmarkEnd w:id="22"/>
    <w:bookmarkStart w:id="23" w:name="methodology"/>
    <w:p>
      <w:pPr>
        <w:pStyle w:val="Heading2"/>
      </w:pPr>
      <w:r>
        <w:t xml:space="preserve">Methodology</w:t>
      </w:r>
    </w:p>
    <w:p>
      <w:pPr>
        <w:pStyle w:val="FirstParagraph"/>
      </w:pPr>
      <w:r>
        <w:t xml:space="preserve">This mixed-methods study employs a sequential explanatory design:</w:t>
      </w:r>
    </w:p>
    <w:p>
      <w:pPr>
        <w:numPr>
          <w:ilvl w:val="0"/>
          <w:numId w:val="1002"/>
        </w:numPr>
        <w:pStyle w:val="Compact"/>
      </w:pPr>
      <w:r>
        <w:rPr>
          <w:bCs/>
          <w:b/>
        </w:rPr>
        <w:t xml:space="preserve">Phase 1 (Quantitative):</w:t>
      </w:r>
      <w:r>
        <w:t xml:space="preserve"> </w:t>
      </w:r>
      <w:r>
        <w:t xml:space="preserve">A stratified survey of 300 licensed lawyers across Bangalore's High Court, District Courts, and private firms (categorized by practice type: corporate, litigation, human rights). Key metrics include technology adoption rates (e.g., use of DoNotPay AI tools), caseload volumes per week, and client socioeconomic profiles.</w:t>
      </w:r>
    </w:p>
    <w:p>
      <w:pPr>
        <w:numPr>
          <w:ilvl w:val="0"/>
          <w:numId w:val="1002"/>
        </w:numPr>
        <w:pStyle w:val="Compact"/>
      </w:pPr>
      <w:r>
        <w:rPr>
          <w:bCs/>
          <w:b/>
        </w:rPr>
        <w:t xml:space="preserve">Phase 2 (Qualitative):</w:t>
      </w:r>
      <w:r>
        <w:t xml:space="preserve"> </w:t>
      </w:r>
      <w:r>
        <w:t xml:space="preserve">In-depth interviews with 30 purposively selected lawyers representing varied practice settings and demographic backgrounds. Focus groups will explore ethical dilemmas in high-pressure Bangalore contexts, such as balancing billable hours against pro bono work for marginalized communities.</w:t>
      </w:r>
    </w:p>
    <w:p>
      <w:pPr>
        <w:numPr>
          <w:ilvl w:val="0"/>
          <w:numId w:val="1002"/>
        </w:numPr>
        <w:pStyle w:val="Compact"/>
      </w:pPr>
      <w:r>
        <w:rPr>
          <w:bCs/>
          <w:b/>
        </w:rPr>
        <w:t xml:space="preserve">Data Analysis:</w:t>
      </w:r>
      <w:r>
        <w:t xml:space="preserve"> </w:t>
      </w:r>
      <w:r>
        <w:t xml:space="preserve">Thematic analysis of qualitative data using NVivo software; regression models to identify correlations between technology use, caseloads, and access-to-justice indicators in survey data. All analysis will contextualize findings within Bangalore's urban geography (e.g., comparing lawyers in IT corridors vs. peripheral municipal zones).</w:t>
      </w:r>
    </w:p>
    <w:p>
      <w:pPr>
        <w:pStyle w:val="FirstParagraph"/>
      </w:pPr>
      <w:r>
        <w:rPr>
          <w:bCs/>
          <w:b/>
        </w:rPr>
        <w:t xml:space="preserve">Methodological Innovation:</w:t>
      </w:r>
      <w:r>
        <w:t xml:space="preserve"> </w:t>
      </w:r>
      <w:r>
        <w:t xml:space="preserve">Unlike previous studies that treat Bangalore as a single entity, this research maps legal practice variations across five distinct urban zones—from Electronic City's corporate hubs to K.R. Puram's informal settlements—ensuring findings reflect the city's actual heterogeneity.</w:t>
      </w:r>
    </w:p>
    <w:bookmarkEnd w:id="23"/>
    <w:bookmarkStart w:id="24" w:name="expected-outcomes-and-significance"/>
    <w:p>
      <w:pPr>
        <w:pStyle w:val="Heading2"/>
      </w:pPr>
      <w:r>
        <w:t xml:space="preserve">Expected Outcomes and Significance</w:t>
      </w:r>
    </w:p>
    <w:p>
      <w:pPr>
        <w:pStyle w:val="FirstParagraph"/>
      </w:pPr>
      <w:r>
        <w:t xml:space="preserve">This research will produce four key contributions:</w:t>
      </w:r>
    </w:p>
    <w:p>
      <w:pPr>
        <w:numPr>
          <w:ilvl w:val="0"/>
          <w:numId w:val="1003"/>
        </w:numPr>
        <w:pStyle w:val="Compact"/>
      </w:pPr>
      <w:r>
        <w:rPr>
          <w:bCs/>
          <w:b/>
        </w:rPr>
        <w:t xml:space="preserve">Empirical Baseline:</w:t>
      </w:r>
      <w:r>
        <w:t xml:space="preserve"> </w:t>
      </w:r>
      <w:r>
        <w:t xml:space="preserve">First comprehensive dataset documenting lawyer practices in Bangalore, addressing the critical lack of city-specific legal profession metrics.</w:t>
      </w:r>
    </w:p>
    <w:p>
      <w:pPr>
        <w:numPr>
          <w:ilvl w:val="0"/>
          <w:numId w:val="1003"/>
        </w:numPr>
        <w:pStyle w:val="Compact"/>
      </w:pPr>
      <w:r>
        <w:rPr>
          <w:bCs/>
          <w:b/>
        </w:rPr>
        <w:t xml:space="preserve">Ethical Framework for Digital Transformation:</w:t>
      </w:r>
      <w:r>
        <w:t xml:space="preserve"> </w:t>
      </w:r>
      <w:r>
        <w:t xml:space="preserve">A practical guide for lawyers navigating AI tools while upholding ethical obligations—addressing a pressing need as courts increasingly mandate e-filing (e.g., Karnataka State Legal Services Authority Directive 2023).</w:t>
      </w:r>
    </w:p>
    <w:p>
      <w:pPr>
        <w:numPr>
          <w:ilvl w:val="0"/>
          <w:numId w:val="1003"/>
        </w:numPr>
        <w:pStyle w:val="Compact"/>
      </w:pPr>
      <w:r>
        <w:rPr>
          <w:bCs/>
          <w:b/>
        </w:rPr>
        <w:t xml:space="preserve">Access-to-Justice Strategy:</w:t>
      </w:r>
      <w:r>
        <w:t xml:space="preserve"> </w:t>
      </w:r>
      <w:r>
        <w:t xml:space="preserve">Evidence demonstrating how Bangalore's unique geography creates "justice deserts" and proposals for mobile legal clinics in underserved neighborhoods.</w:t>
      </w:r>
    </w:p>
    <w:p>
      <w:pPr>
        <w:numPr>
          <w:ilvl w:val="0"/>
          <w:numId w:val="1003"/>
        </w:numPr>
        <w:pStyle w:val="Compact"/>
      </w:pPr>
      <w:r>
        <w:rPr>
          <w:bCs/>
          <w:b/>
        </w:rPr>
        <w:t xml:space="preserve">Policy Influence:</w:t>
      </w:r>
      <w:r>
        <w:t xml:space="preserve"> </w:t>
      </w:r>
      <w:r>
        <w:t xml:space="preserve">Direct engagement with the Karnataka State Bar Council to develop training modules on ethical technology adoption, directly linking this research to practice reform in India's most influential legal market.</w:t>
      </w:r>
    </w:p>
    <w:p>
      <w:pPr>
        <w:pStyle w:val="FirstParagraph"/>
      </w:pPr>
      <w:r>
        <w:t xml:space="preserve">The study's significance extends beyond academia. With Bangalore accounting for 22% of India's patent litigation (IPR Journal, 2023), its legal ecosystem serves as a microcosm for national challenges in reconciling economic growth with equitable justice. Findings will inform the National Legal Services Authority's (NALSA) urban strategy and support ongoing reforms under the Legal Services Authorities Act, 1987.</w:t>
      </w:r>
    </w:p>
    <w:bookmarkEnd w:id="24"/>
    <w:bookmarkStart w:id="25" w:name="timeline-and-implementation"/>
    <w:p>
      <w:pPr>
        <w:pStyle w:val="Heading2"/>
      </w:pPr>
      <w:r>
        <w:t xml:space="preserve">Timeline and Implementation</w:t>
      </w:r>
    </w:p>
    <w:p>
      <w:pPr>
        <w:pStyle w:val="FirstParagraph"/>
      </w:pPr>
      <w:r>
        <w:t xml:space="preserve">The research will be conducted over 14 months:</w:t>
      </w:r>
    </w:p>
    <w:p>
      <w:pPr>
        <w:numPr>
          <w:ilvl w:val="0"/>
          <w:numId w:val="1004"/>
        </w:numPr>
        <w:pStyle w:val="Compact"/>
      </w:pPr>
      <w:r>
        <w:rPr>
          <w:bCs/>
          <w:b/>
        </w:rPr>
        <w:t xml:space="preserve">Months 1-3:</w:t>
      </w:r>
      <w:r>
        <w:t xml:space="preserve"> </w:t>
      </w:r>
      <w:r>
        <w:t xml:space="preserve">Literature review, survey design, and ethical clearance from National Law School of India University (NLSIU), Bangalore.</w:t>
      </w:r>
    </w:p>
    <w:p>
      <w:pPr>
        <w:numPr>
          <w:ilvl w:val="0"/>
          <w:numId w:val="1004"/>
        </w:numPr>
        <w:pStyle w:val="Compact"/>
      </w:pPr>
      <w:r>
        <w:rPr>
          <w:bCs/>
          <w:b/>
        </w:rPr>
        <w:t xml:space="preserve">Months 4-6:</w:t>
      </w:r>
      <w:r>
        <w:t xml:space="preserve"> </w:t>
      </w:r>
      <w:r>
        <w:t xml:space="preserve">Survey administration across Bangalore courts and law firms; pilot testing interview protocols.</w:t>
      </w:r>
    </w:p>
    <w:p>
      <w:pPr>
        <w:numPr>
          <w:ilvl w:val="0"/>
          <w:numId w:val="1004"/>
        </w:numPr>
        <w:pStyle w:val="Compact"/>
      </w:pPr>
      <w:r>
        <w:rPr>
          <w:bCs/>
          <w:b/>
        </w:rPr>
        <w:t xml:space="preserve">Months 7-10:</w:t>
      </w:r>
      <w:r>
        <w:t xml:space="preserve"> </w:t>
      </w:r>
      <w:r>
        <w:t xml:space="preserve">Primary data collection via interviews and focus groups in five distinct urban zones of Bangalore.</w:t>
      </w:r>
    </w:p>
    <w:p>
      <w:pPr>
        <w:numPr>
          <w:ilvl w:val="0"/>
          <w:numId w:val="1004"/>
        </w:numPr>
        <w:pStyle w:val="Compact"/>
      </w:pPr>
      <w:r>
        <w:rPr>
          <w:bCs/>
          <w:b/>
        </w:rPr>
        <w:t xml:space="preserve">Months 11-14:</w:t>
      </w:r>
      <w:r>
        <w:t xml:space="preserve"> </w:t>
      </w:r>
      <w:r>
        <w:t xml:space="preserve">Data analysis, draft report writing, and stakeholder workshops with the Karnataka Bar Association.</w:t>
      </w:r>
    </w:p>
    <w:bookmarkEnd w:id="25"/>
    <w:bookmarkStart w:id="26" w:name="conclusion"/>
    <w:p>
      <w:pPr>
        <w:pStyle w:val="Heading2"/>
      </w:pPr>
      <w:r>
        <w:t xml:space="preserve">Conclusion</w:t>
      </w:r>
    </w:p>
    <w:p>
      <w:pPr>
        <w:pStyle w:val="FirstParagraph"/>
      </w:pPr>
      <w:r>
        <w:t xml:space="preserve">The profession of the</w:t>
      </w:r>
      <w:r>
        <w:t xml:space="preserve"> </w:t>
      </w:r>
      <w:r>
        <w:rPr>
          <w:bCs/>
          <w:b/>
        </w:rPr>
        <w:t xml:space="preserve">Lawyer</w:t>
      </w:r>
      <w:r>
        <w:t xml:space="preserve"> </w:t>
      </w:r>
      <w:r>
        <w:t xml:space="preserve">in modern India faces unprecedented complexity, particularly in a metropolis like Bangalore where economic dynamism collides with systemic inequality. This research proposal establishes a vital foundation for understanding how legal practitioners navigate these tensions within the specific context of</w:t>
      </w:r>
      <w:r>
        <w:t xml:space="preserve"> </w:t>
      </w:r>
      <w:r>
        <w:rPr>
          <w:bCs/>
          <w:b/>
        </w:rPr>
        <w:t xml:space="preserve">India Bangalore</w:t>
      </w:r>
      <w:r>
        <w:t xml:space="preserve">. By centering on the lived experiences of lawyers operating at the intersection of technology and urban poverty, this study moves beyond theoretical discussions to deliver actionable insights that can reshape legal practice, policy, and access to justice across India's most rapidly evolving city. The outcomes will serve as a blueprint for similar research in other Indian metropolitan centers while directly contributing to Bangalore's aspiration as a global leader in inclusive innovation.</w:t>
      </w:r>
    </w:p>
    <w:p>
      <w:pPr>
        <w:pStyle w:val="BodyText"/>
      </w:pPr>
      <w:r>
        <w:t xml:space="preserve">Through rigorous examination of</w:t>
      </w:r>
      <w:r>
        <w:t xml:space="preserve"> </w:t>
      </w:r>
      <w:r>
        <w:rPr>
          <w:bCs/>
          <w:b/>
        </w:rPr>
        <w:t xml:space="preserve">Lawyer</w:t>
      </w:r>
      <w:r>
        <w:t xml:space="preserve"> </w:t>
      </w:r>
      <w:r>
        <w:t xml:space="preserve">professionalism within the unique fabric of Bangalore, this project promises to advance both academic discourse and tangible improvements in India's legal ecosystem. It recognizes that the future of justice in India will be determined not by national policy alone, but by how lawyers adapt their practices to meet local realities—one city at a time.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Lawyers in Bangalore, India</dc:title>
  <dc:creator/>
  <dc:language>en</dc:language>
  <cp:keywords/>
  <dcterms:created xsi:type="dcterms:W3CDTF">2026-07-21T15:24:19Z</dcterms:created>
  <dcterms:modified xsi:type="dcterms:W3CDTF">2026-07-21T15:24:19Z</dcterms:modified>
</cp:coreProperties>
</file>

<file path=docProps/custom.xml><?xml version="1.0" encoding="utf-8"?>
<Properties xmlns="http://schemas.openxmlformats.org/officeDocument/2006/custom-properties" xmlns:vt="http://schemas.openxmlformats.org/officeDocument/2006/docPropsVTypes"/>
</file>