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Israel</w:t>
      </w:r>
      <w:r>
        <w:t xml:space="preserve"> </w:t>
      </w:r>
      <w:r>
        <w:t xml:space="preserve">Tel</w:t>
      </w:r>
      <w:r>
        <w:t xml:space="preserve"> </w:t>
      </w:r>
      <w:r>
        <w:t xml:space="preserve">Aviv</w:t>
      </w:r>
    </w:p>
    <w:bookmarkStart w:id="27" w:name="X2336582593799e43fc2af6ba1d3fec60c17c3fa"/>
    <w:p>
      <w:pPr>
        <w:pStyle w:val="Heading1"/>
      </w:pPr>
      <w:r>
        <w:t xml:space="preserve">Research Proposal: Contemporary Legal Practice and Professional Development of the Lawyer in Israel Tel Aviv</w:t>
      </w:r>
    </w:p>
    <w:bookmarkStart w:id="20" w:name="abstract"/>
    <w:p>
      <w:pPr>
        <w:pStyle w:val="Heading2"/>
      </w:pPr>
      <w:r>
        <w:t xml:space="preserve">Abstract</w:t>
      </w:r>
    </w:p>
    <w:p>
      <w:pPr>
        <w:pStyle w:val="FirstParagraph"/>
      </w:pPr>
      <w:r>
        <w:t xml:space="preserve">This research proposal outlines a comprehensive study examining the dynamic professional landscape, challenges, and future trajectories of legal practitioners operating within Israel Tel Aviv. As the economic and technological epicenter of Israel, Tel Aviv presents a unique ecosystem where traditional legal practice converges with cutting-edge business innovation, international litigation demands, and evolving regulatory frameworks. This study will investigate how modern</w:t>
      </w:r>
      <w:r>
        <w:t xml:space="preserve"> </w:t>
      </w:r>
      <w:r>
        <w:rPr>
          <w:bCs/>
          <w:b/>
        </w:rPr>
        <w:t xml:space="preserve">Lawyer</w:t>
      </w:r>
      <w:r>
        <w:t xml:space="preserve">s in</w:t>
      </w:r>
      <w:r>
        <w:t xml:space="preserve"> </w:t>
      </w:r>
      <w:r>
        <w:rPr>
          <w:bCs/>
          <w:b/>
        </w:rPr>
        <w:t xml:space="preserve">Israel Tel Aviv</w:t>
      </w:r>
      <w:r>
        <w:t xml:space="preserve"> </w:t>
      </w:r>
      <w:r>
        <w:t xml:space="preserve">navigate complex intersections of domestic law, global commerce, and technological disruption. The research aims to provide actionable insights for legal education reform, professional development frameworks, and policy recommendations specifically tailored to the needs of the</w:t>
      </w:r>
      <w:r>
        <w:t xml:space="preserve"> </w:t>
      </w:r>
      <w:r>
        <w:rPr>
          <w:bCs/>
          <w:b/>
        </w:rPr>
        <w:t xml:space="preserve">Lawyer</w:t>
      </w:r>
      <w:r>
        <w:t xml:space="preserve"> </w:t>
      </w:r>
      <w:r>
        <w:t xml:space="preserve">in this critical urban legal hub. With Tel Aviv consistently ranking among the world's most vibrant startup ecosystems and hosting numerous multinational corporate headquarters, understanding the evolving role of its legal professionals is paramount for Israel's continued economic and judicial competitiveness.</w:t>
      </w:r>
    </w:p>
    <w:bookmarkEnd w:id="20"/>
    <w:bookmarkStart w:id="21" w:name="introduction"/>
    <w:p>
      <w:pPr>
        <w:pStyle w:val="Heading2"/>
      </w:pPr>
      <w:r>
        <w:t xml:space="preserve">Introduction</w:t>
      </w:r>
    </w:p>
    <w:p>
      <w:pPr>
        <w:pStyle w:val="FirstParagraph"/>
      </w:pPr>
      <w:r>
        <w:t xml:space="preserve">Israel Tel Aviv stands as a pivotal node in the global legal and business network. It is home to over 50% of Israel's major law firms, including internationally renowned practices, and serves as the primary venue for complex commercial litigation, intellectual property disputes, and high-stakes international arbitration involving Israeli entities. The concentration of venture capital firms, technology giants (such as Google's Tel Aviv office), multinational corporations' regional HQs (e.g., Amazon Israel), and a thriving startup scene creates an exceptionally demanding environment for the</w:t>
      </w:r>
      <w:r>
        <w:t xml:space="preserve"> </w:t>
      </w:r>
      <w:r>
        <w:rPr>
          <w:bCs/>
          <w:b/>
        </w:rPr>
        <w:t xml:space="preserve">Lawyer</w:t>
      </w:r>
      <w:r>
        <w:t xml:space="preserve"> </w:t>
      </w:r>
      <w:r>
        <w:t xml:space="preserve">in</w:t>
      </w:r>
      <w:r>
        <w:t xml:space="preserve"> </w:t>
      </w:r>
      <w:r>
        <w:rPr>
          <w:bCs/>
          <w:b/>
        </w:rPr>
        <w:t xml:space="preserve">Israel Tel Aviv</w:t>
      </w:r>
      <w:r>
        <w:t xml:space="preserve">. This research proposal addresses a critical gap: while studies exist on Israeli law broadly, few focus specifically on the operational realities, professional pressures, ethical dilemmas, and skill requirements unique to legal practitioners operating within Tel Aviv's distinct socio-economic and regulatory context. This study moves beyond theoretical discourse to capture the lived experience of the practicing</w:t>
      </w:r>
      <w:r>
        <w:t xml:space="preserve"> </w:t>
      </w:r>
      <w:r>
        <w:rPr>
          <w:bCs/>
          <w:b/>
        </w:rPr>
        <w:t xml:space="preserve">Lawyer</w:t>
      </w:r>
      <w:r>
        <w:t xml:space="preserve"> </w:t>
      </w:r>
      <w:r>
        <w:t xml:space="preserve">in this dynamic city.</w:t>
      </w:r>
    </w:p>
    <w:bookmarkEnd w:id="21"/>
    <w:bookmarkStart w:id="22" w:name="literature-review-gap-analysis"/>
    <w:p>
      <w:pPr>
        <w:pStyle w:val="Heading2"/>
      </w:pPr>
      <w:r>
        <w:t xml:space="preserve">Literature Review &amp; Gap Analysis</w:t>
      </w:r>
    </w:p>
    <w:p>
      <w:pPr>
        <w:pStyle w:val="FirstParagraph"/>
      </w:pPr>
      <w:r>
        <w:t xml:space="preserve">Existing literature on Israeli legal practice often emphasizes constitutional law, international human rights law, or comparative studies with other Middle Eastern jurisdictions. Research on legal profession dynamics within Israel is sparse and frequently generalizes across the country. Studies like those by Prof. Yoram Rabin (2019) discuss systemic challenges in the Israeli Bar Association but lack granular focus on Tel Aviv's unique market forces. Similarly, work on law firms' internationalization (e.g., Cohen &amp; Goldstein, 2021) highlights global trends but neglects how Tel Aviv-specific factors—such as its proximity to the tech cluster in Yarkon Park or the high volume of cross-border digital asset disputes—shape daily practice. Crucially, there is a significant absence of empirical research directly examining how contemporary</w:t>
      </w:r>
      <w:r>
        <w:t xml:space="preserve"> </w:t>
      </w:r>
      <w:r>
        <w:rPr>
          <w:bCs/>
          <w:b/>
        </w:rPr>
        <w:t xml:space="preserve">Lawyer</w:t>
      </w:r>
      <w:r>
        <w:t xml:space="preserve">s in</w:t>
      </w:r>
      <w:r>
        <w:t xml:space="preserve"> </w:t>
      </w:r>
      <w:r>
        <w:rPr>
          <w:bCs/>
          <w:b/>
        </w:rPr>
        <w:t xml:space="preserve">Israel Tel Aviv</w:t>
      </w:r>
      <w:r>
        <w:t xml:space="preserve"> </w:t>
      </w:r>
      <w:r>
        <w:t xml:space="preserve">perceive their professional identity, skill development needs (particularly in areas like fintech regulation and data privacy under GDPR/Israeli law), work-life balance pressures within a high-velocity market, and the impact of AI tools on traditional legal services. This research directly addresses this critical gap.</w:t>
      </w:r>
    </w:p>
    <w:bookmarkEnd w:id="22"/>
    <w:bookmarkStart w:id="23" w:name="research-objectives"/>
    <w:p>
      <w:pPr>
        <w:pStyle w:val="Heading2"/>
      </w:pPr>
      <w:r>
        <w:t xml:space="preserve">Research Objectives</w:t>
      </w:r>
    </w:p>
    <w:p>
      <w:pPr>
        <w:numPr>
          <w:ilvl w:val="0"/>
          <w:numId w:val="1001"/>
        </w:numPr>
        <w:pStyle w:val="Compact"/>
      </w:pPr>
      <w:r>
        <w:t xml:space="preserve">To map the current professional ecosystem of legal practitioners operating from Tel Aviv offices, identifying key practice areas (commercial litigation, IP, tech law, international arbitration) and their relative growth rates within the Tel Aviv market.</w:t>
      </w:r>
    </w:p>
    <w:p>
      <w:pPr>
        <w:numPr>
          <w:ilvl w:val="0"/>
          <w:numId w:val="1001"/>
        </w:numPr>
        <w:pStyle w:val="Compact"/>
      </w:pPr>
      <w:r>
        <w:t xml:space="preserve">To investigate the specific challenges faced by a modern</w:t>
      </w:r>
      <w:r>
        <w:t xml:space="preserve"> </w:t>
      </w:r>
      <w:r>
        <w:rPr>
          <w:bCs/>
          <w:b/>
        </w:rPr>
        <w:t xml:space="preserve">Lawyer</w:t>
      </w:r>
      <w:r>
        <w:t xml:space="preserve"> </w:t>
      </w:r>
      <w:r>
        <w:t xml:space="preserve">in Israel Tel Aviv: including client expectations in a startup-driven economy, navigating complex Israeli regulatory updates (e.g., AI governance frameworks), ethical considerations in cross-border transactions, and work-life integration pressures.</w:t>
      </w:r>
    </w:p>
    <w:p>
      <w:pPr>
        <w:numPr>
          <w:ilvl w:val="0"/>
          <w:numId w:val="1001"/>
        </w:numPr>
        <w:pStyle w:val="Compact"/>
      </w:pPr>
      <w:r>
        <w:t xml:space="preserve">To analyze the evolving skill set required of the contemporary Lawyer, focusing on technological literacy (legal tech tools, AI-assisted research), cross-cultural negotiation abilities for international clients, and specialized knowledge in emerging fields like ESG compliance relevant to Tel Aviv's corporate base.</w:t>
      </w:r>
    </w:p>
    <w:p>
      <w:pPr>
        <w:numPr>
          <w:ilvl w:val="0"/>
          <w:numId w:val="1001"/>
        </w:numPr>
        <w:pStyle w:val="Compact"/>
      </w:pPr>
      <w:r>
        <w:t xml:space="preserve">To develop evidence-based recommendations for legal education institutions (e.g., Tel Aviv University Law School), bar associations, and law firms to better prepare and support the</w:t>
      </w:r>
      <w:r>
        <w:t xml:space="preserve"> </w:t>
      </w:r>
      <w:r>
        <w:rPr>
          <w:bCs/>
          <w:b/>
        </w:rPr>
        <w:t xml:space="preserve">Lawyer</w:t>
      </w:r>
      <w:r>
        <w:t xml:space="preserve"> </w:t>
      </w:r>
      <w:r>
        <w:t xml:space="preserve">of tomorrow within the Israel Tel Aviv context.</w:t>
      </w:r>
    </w:p>
    <w:bookmarkEnd w:id="23"/>
    <w:bookmarkStart w:id="24" w:name="methodology"/>
    <w:p>
      <w:pPr>
        <w:pStyle w:val="Heading2"/>
      </w:pPr>
      <w:r>
        <w:t xml:space="preserve">Methodology</w:t>
      </w:r>
    </w:p>
    <w:p>
      <w:pPr>
        <w:pStyle w:val="FirstParagraph"/>
      </w:pPr>
      <w:r>
        <w:t xml:space="preserve">This study will employ a mixed-methods approach. Phase 1 involves a quantitative survey distributed to 300+ practicing lawyers across mid-sized and large law firms in Tel Aviv, measuring workloads, key challenges, perceived skill gaps, and demographic factors (age, experience level). Phase 2 comprises in-depth qualitative interviews with 25-30 senior practitioners from diverse practice areas to gain nuanced insights into professional identity and strategic adaptation. Phase 3 will involve document analysis of recent Israeli legal reforms impacting Tel Aviv-based practices (e.g., amendments to the Civil Procedure Law, data protection regulations) and firm-level training programs. All participants will be recruited through the Tel Aviv Bar Association and professional networks, ensuring a representative sample of the</w:t>
      </w:r>
      <w:r>
        <w:t xml:space="preserve"> </w:t>
      </w:r>
      <w:r>
        <w:rPr>
          <w:bCs/>
          <w:b/>
        </w:rPr>
        <w:t xml:space="preserve">Lawyer</w:t>
      </w:r>
      <w:r>
        <w:t xml:space="preserve"> </w:t>
      </w:r>
      <w:r>
        <w:t xml:space="preserve">community in Israel's premier legal center. Ethical approval will be sought from relevant institutional review boards.</w:t>
      </w:r>
    </w:p>
    <w:bookmarkEnd w:id="24"/>
    <w:bookmarkStart w:id="25" w:name="significance-and-expected-outcomes"/>
    <w:p>
      <w:pPr>
        <w:pStyle w:val="Heading2"/>
      </w:pPr>
      <w:r>
        <w:t xml:space="preserve">Significance and Expected Outcomes</w:t>
      </w:r>
    </w:p>
    <w:p>
      <w:pPr>
        <w:pStyle w:val="FirstParagraph"/>
      </w:pPr>
      <w:r>
        <w:t xml:space="preserve">The significance of this research for</w:t>
      </w:r>
      <w:r>
        <w:t xml:space="preserve"> </w:t>
      </w:r>
      <w:r>
        <w:rPr>
          <w:bCs/>
          <w:b/>
        </w:rPr>
        <w:t xml:space="preserve">Israel Tel Aviv</w:t>
      </w:r>
      <w:r>
        <w:t xml:space="preserve"> </w:t>
      </w:r>
      <w:r>
        <w:t xml:space="preserve">is multifaceted. For the legal profession, it will provide a definitive picture of the modern Lawyer's operational reality, directly informing continuing legal education (CLE) content and bar association initiatives. For law schools in Tel Aviv and across Israel, findings will guide curriculum development to better equip graduates for the specific demands of this market—moving beyond generic Israeli law training towards specialized competencies relevant to Tel Aviv's economy. For businesses headquartered or operating in Tel Aviv, understanding the evolving capabilities and constraints of the local</w:t>
      </w:r>
      <w:r>
        <w:t xml:space="preserve"> </w:t>
      </w:r>
      <w:r>
        <w:rPr>
          <w:bCs/>
          <w:b/>
        </w:rPr>
        <w:t xml:space="preserve">Lawyer</w:t>
      </w:r>
      <w:r>
        <w:t xml:space="preserve"> </w:t>
      </w:r>
      <w:r>
        <w:t xml:space="preserve">can enhance client-lawyer relationships and strategic planning. Crucially, this research will contribute to Israel's position as a regional legal services leader by providing data-driven insights to strengthen its most critical legal hub:</w:t>
      </w:r>
      <w:r>
        <w:t xml:space="preserve"> </w:t>
      </w:r>
      <w:r>
        <w:rPr>
          <w:bCs/>
          <w:b/>
        </w:rPr>
        <w:t xml:space="preserve">Israel Tel Aviv</w:t>
      </w:r>
      <w:r>
        <w:t xml:space="preserve">. The expected outcome is a detailed report with policy recommendations, an academic journal article focusing on the unique Tel Aviv lawyer experience, and workshops for key stakeholders (Bar Association, law schools, firms) directly in</w:t>
      </w:r>
      <w:r>
        <w:t xml:space="preserve"> </w:t>
      </w:r>
      <w:r>
        <w:rPr>
          <w:bCs/>
          <w:b/>
        </w:rPr>
        <w:t xml:space="preserve">Israel Tel Aviv</w:t>
      </w:r>
      <w:r>
        <w:t xml:space="preserve">.</w:t>
      </w:r>
    </w:p>
    <w:bookmarkEnd w:id="25"/>
    <w:bookmarkStart w:id="26" w:name="conclusion"/>
    <w:p>
      <w:pPr>
        <w:pStyle w:val="Heading2"/>
      </w:pPr>
      <w:r>
        <w:t xml:space="preserve">Conclusion</w:t>
      </w:r>
    </w:p>
    <w:p>
      <w:pPr>
        <w:pStyle w:val="FirstParagraph"/>
      </w:pPr>
      <w:r>
        <w:t xml:space="preserve">The legal profession in Israel Tel Aviv is not merely a local service provider; it is an essential engine of the city's and the nation's economic competitiveness. The role of the modern Lawyer here has evolved far beyond traditional advocacy to encompass strategic business partner, technology integrator, and cultural broker. This research proposal seeks to systematically document this evolution. By focusing intently on</w:t>
      </w:r>
      <w:r>
        <w:t xml:space="preserve"> </w:t>
      </w:r>
      <w:r>
        <w:rPr>
          <w:bCs/>
          <w:b/>
        </w:rPr>
        <w:t xml:space="preserve">Israel Tel Aviv</w:t>
      </w:r>
      <w:r>
        <w:t xml:space="preserve"> </w:t>
      </w:r>
      <w:r>
        <w:t xml:space="preserve">as its unique geographical and professional locus, this study promises insights that are both deeply contextual and broadly relevant for legal systems navigating the complexities of the 21st-century global economy. The findings will empower the Lawyer in Israel Tel Aviv to not just adapt, but to lead in shaping a more responsive, effective, and innovative legal service landscape for Israel's future.</w:t>
      </w:r>
    </w:p>
    <w:p>
      <w:pPr>
        <w:pStyle w:val="BodyText"/>
      </w:pPr>
      <w:r>
        <w:rPr>
          <w:iCs/>
          <w:i/>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Lawyer in Israel Tel Aviv</dc:title>
  <dc:creator/>
  <dc:language>en</dc:language>
  <cp:keywords/>
  <dcterms:created xsi:type="dcterms:W3CDTF">2026-07-23T12:50:58Z</dcterms:created>
  <dcterms:modified xsi:type="dcterms:W3CDTF">2026-07-23T12:50:58Z</dcterms:modified>
</cp:coreProperties>
</file>

<file path=docProps/custom.xml><?xml version="1.0" encoding="utf-8"?>
<Properties xmlns="http://schemas.openxmlformats.org/officeDocument/2006/custom-properties" xmlns:vt="http://schemas.openxmlformats.org/officeDocument/2006/docPropsVTypes"/>
</file>