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and</w:t>
      </w:r>
      <w:r>
        <w:t xml:space="preserve"> </w:t>
      </w:r>
      <w:r>
        <w:t xml:space="preserve">Challenges</w:t>
      </w:r>
      <w:r>
        <w:t xml:space="preserve"> </w:t>
      </w:r>
      <w:r>
        <w:t xml:space="preserve">for</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Milan</w:t>
      </w:r>
    </w:p>
    <w:bookmarkStart w:id="28" w:name="Xf795bd1d768befdca4f0f1f85e8f462e316bc4d"/>
    <w:p>
      <w:pPr>
        <w:pStyle w:val="Heading1"/>
      </w:pPr>
      <w:r>
        <w:t xml:space="preserve">Research Proposal: Navigating Modern Legal Complexities – A Study of the Lawyer's Role in Italy Milan</w:t>
      </w:r>
    </w:p>
    <w:bookmarkStart w:id="20" w:name="abstract"/>
    <w:p>
      <w:pPr>
        <w:pStyle w:val="Heading2"/>
      </w:pPr>
      <w:r>
        <w:t xml:space="preserve">Abstract</w:t>
      </w:r>
    </w:p>
    <w:p>
      <w:pPr>
        <w:pStyle w:val="FirstParagraph"/>
      </w:pPr>
      <w:r>
        <w:t xml:space="preserve">This Research Proposal investigates the evolving professional landscape, operational challenges, and strategic imperatives facing the contemporary Lawyer within the dynamic legal ecosystem of Italy Milan. As Italy's preeminent economic and financial hub, Milan serves as a critical nexus for domestic litigation, cross-border commercial disputes, international arbitration, and complex regulatory compliance. This study aims to analyze how Lawyers operating in this high-stakes environment navigate systemic pressures, technological disruption, client expectations, and the unique demands of the Italian legal framework. The findings will contribute significantly to understanding best practices for Legal Professionals in Italy Milan and inform future academic discourse on legal service delivery in major European urban centers.</w:t>
      </w:r>
    </w:p>
    <w:bookmarkEnd w:id="20"/>
    <w:bookmarkStart w:id="21" w:name="Xaffbd608adc3c91005a38afe4948fa1e71cb014"/>
    <w:p>
      <w:pPr>
        <w:pStyle w:val="Heading2"/>
      </w:pPr>
      <w:r>
        <w:t xml:space="preserve">1. Introduction: The Significance of Milan as a Legal Epicenter</w:t>
      </w:r>
    </w:p>
    <w:p>
      <w:pPr>
        <w:pStyle w:val="FirstParagraph"/>
      </w:pPr>
      <w:r>
        <w:t xml:space="preserve">Italy Milan is not merely a city; it is the undisputed heart of Italy's legal and business infrastructure. Home to the Italian Stock Exchange (Borsa Italiana), major multinational headquarters, leading law firms (both Italian and international), and critical national courts, Milan represents an unparalleled concentration of legal activity within Italy. The role of the Lawyer in this context transcends traditional representation; they function as strategic advisors navigating intricate financial regulations, EU harmonization pressures, and complex international contracts. This Research Proposal addresses a critical gap: while Milan's economic importance is well-documented, there is insufficient granular research specifically focused on the day-to-day challenges, skillset evolution, and professional development needs of the Lawyer operating within this specific metropolitan legal market. Understanding this microcosm is essential for comprehending the broader trajectory of legal practice in Italy.</w:t>
      </w:r>
    </w:p>
    <w:bookmarkEnd w:id="21"/>
    <w:bookmarkStart w:id="22" w:name="problem-statement-and-research-gaps"/>
    <w:p>
      <w:pPr>
        <w:pStyle w:val="Heading2"/>
      </w:pPr>
      <w:r>
        <w:t xml:space="preserve">2. Problem Statement and Research Gaps</w:t>
      </w:r>
    </w:p>
    <w:p>
      <w:pPr>
        <w:pStyle w:val="FirstParagraph"/>
      </w:pPr>
      <w:r>
        <w:t xml:space="preserve">The contemporary Lawyer in Italy Milan confronts a rapidly changing environment characterized by several interconnected pressures:</w:t>
      </w:r>
    </w:p>
    <w:p>
      <w:pPr>
        <w:numPr>
          <w:ilvl w:val="0"/>
          <w:numId w:val="1001"/>
        </w:numPr>
        <w:pStyle w:val="Compact"/>
      </w:pPr>
      <w:r>
        <w:rPr>
          <w:bCs/>
          <w:b/>
        </w:rPr>
        <w:t xml:space="preserve">Regulatory Complexity:</w:t>
      </w:r>
      <w:r>
        <w:t xml:space="preserve"> </w:t>
      </w:r>
      <w:r>
        <w:t xml:space="preserve">Increasing EU regulatory influence (e.g., GDPR, MiFID II, new environmental directives) creates layered compliance demands requiring specialized legal expertise that many traditional law firms in Italy Milan are still adapting to.</w:t>
      </w:r>
    </w:p>
    <w:p>
      <w:pPr>
        <w:numPr>
          <w:ilvl w:val="0"/>
          <w:numId w:val="1001"/>
        </w:numPr>
        <w:pStyle w:val="Compact"/>
      </w:pPr>
      <w:r>
        <w:rPr>
          <w:bCs/>
          <w:b/>
        </w:rPr>
        <w:t xml:space="preserve">Technological Disruption:</w:t>
      </w:r>
      <w:r>
        <w:t xml:space="preserve"> </w:t>
      </w:r>
      <w:r>
        <w:t xml:space="preserve">Adoption of AI for document review, e-discovery platforms, and online dispute resolution tools is accelerating. However, research on how Lawyers in Milan integrate these technologies effectively without compromising core legal judgment or client relationships remains sparse.</w:t>
      </w:r>
    </w:p>
    <w:p>
      <w:pPr>
        <w:numPr>
          <w:ilvl w:val="0"/>
          <w:numId w:val="1001"/>
        </w:numPr>
        <w:pStyle w:val="Compact"/>
      </w:pPr>
      <w:r>
        <w:rPr>
          <w:bCs/>
          <w:b/>
        </w:rPr>
        <w:t xml:space="preserve">Client Expectations &amp; Market Competition:</w:t>
      </w:r>
      <w:r>
        <w:t xml:space="preserve"> </w:t>
      </w:r>
      <w:r>
        <w:t xml:space="preserve">Clients (corporate and high-net-worth individuals) demand faster turnarounds, greater transparency in billing, and more proactive strategic counsel. The Lawyer must balance these demands with traditional service models and the unique cultural nuances of Italian client relationships.</w:t>
      </w:r>
    </w:p>
    <w:p>
      <w:pPr>
        <w:numPr>
          <w:ilvl w:val="0"/>
          <w:numId w:val="1001"/>
        </w:numPr>
        <w:pStyle w:val="Compact"/>
      </w:pPr>
      <w:r>
        <w:rPr>
          <w:bCs/>
          <w:b/>
        </w:rPr>
        <w:t xml:space="preserve">Professional Development Gaps:</w:t>
      </w:r>
      <w:r>
        <w:t xml:space="preserve"> </w:t>
      </w:r>
      <w:r>
        <w:t xml:space="preserve">Existing studies often focus on theoretical legal education or national trends, neglecting the specific skill gaps identified by practicing Lawyers in Milan through their daily exposure to complex cases.</w:t>
      </w:r>
    </w:p>
    <w:bookmarkEnd w:id="22"/>
    <w:bookmarkStart w:id="23" w:name="research-objectives"/>
    <w:p>
      <w:pPr>
        <w:pStyle w:val="Heading2"/>
      </w:pPr>
      <w:r>
        <w:t xml:space="preserve">3. Research Objectives</w:t>
      </w:r>
    </w:p>
    <w:p>
      <w:pPr>
        <w:pStyle w:val="FirstParagraph"/>
      </w:pPr>
      <w:r>
        <w:t xml:space="preserve">This Research Proposal outlines four primary objectives:</w:t>
      </w:r>
    </w:p>
    <w:p>
      <w:pPr>
        <w:numPr>
          <w:ilvl w:val="0"/>
          <w:numId w:val="1002"/>
        </w:numPr>
        <w:pStyle w:val="Compact"/>
      </w:pPr>
      <w:r>
        <w:t xml:space="preserve">To systematically map the key challenges (regulatory, technological, commercial) currently faced by the Lawyer in Italy Milan through qualitative interviews and surveys.</w:t>
      </w:r>
    </w:p>
    <w:p>
      <w:pPr>
        <w:numPr>
          <w:ilvl w:val="0"/>
          <w:numId w:val="1002"/>
        </w:numPr>
        <w:pStyle w:val="Compact"/>
      </w:pPr>
      <w:r>
        <w:t xml:space="preserve">To assess the impact of digital tools (AI, legal tech platforms) on workflow efficiency, accuracy, and client satisfaction within Milan-based law firms.</w:t>
      </w:r>
    </w:p>
    <w:p>
      <w:pPr>
        <w:numPr>
          <w:ilvl w:val="0"/>
          <w:numId w:val="1002"/>
        </w:numPr>
        <w:pStyle w:val="Compact"/>
      </w:pPr>
      <w:r>
        <w:t xml:space="preserve">To identify critical emerging skillsets required for the Lawyer to thrive in Milan's market, moving beyond pure legal knowledge to include data literacy, cross-cultural negotiation, and strategic business acumen.</w:t>
      </w:r>
    </w:p>
    <w:p>
      <w:pPr>
        <w:numPr>
          <w:ilvl w:val="0"/>
          <w:numId w:val="1002"/>
        </w:numPr>
        <w:pStyle w:val="Compact"/>
      </w:pPr>
      <w:r>
        <w:t xml:space="preserve">To develop evidence-based recommendations for legal education institutions (in Italy), law firm management practices in Milan, and professional development frameworks tailored specifically to the Lawyer operating in this unique context.</w:t>
      </w:r>
    </w:p>
    <w:bookmarkEnd w:id="23"/>
    <w:bookmarkStart w:id="24" w:name="methodology"/>
    <w:p>
      <w:pPr>
        <w:pStyle w:val="Heading2"/>
      </w:pPr>
      <w:r>
        <w:t xml:space="preserve">4. Methodology</w:t>
      </w:r>
    </w:p>
    <w:p>
      <w:pPr>
        <w:pStyle w:val="FirstParagraph"/>
      </w:pPr>
      <w:r>
        <w:t xml:space="preserve">The proposed study employs a mixed-methods approach designed for contextual depth within Italy Milan:</w:t>
      </w:r>
    </w:p>
    <w:p>
      <w:pPr>
        <w:numPr>
          <w:ilvl w:val="0"/>
          <w:numId w:val="1003"/>
        </w:numPr>
        <w:pStyle w:val="Compact"/>
      </w:pPr>
      <w:r>
        <w:rPr>
          <w:bCs/>
          <w:b/>
        </w:rPr>
        <w:t xml:space="preserve">Phase 1 (Qualitative):</w:t>
      </w:r>
      <w:r>
        <w:t xml:space="preserve"> </w:t>
      </w:r>
      <w:r>
        <w:t xml:space="preserve">In-depth, semi-structured interviews with 30+ practicing Lawyers across diverse firm sizes (top-tier international firms, leading Italian boutiques, mid-sized practices) based in Milan. Focus groups will explore specific pain points related to client demands and technology adoption.</w:t>
      </w:r>
    </w:p>
    <w:p>
      <w:pPr>
        <w:numPr>
          <w:ilvl w:val="0"/>
          <w:numId w:val="1003"/>
        </w:numPr>
        <w:pStyle w:val="Compact"/>
      </w:pPr>
      <w:r>
        <w:rPr>
          <w:bCs/>
          <w:b/>
        </w:rPr>
        <w:t xml:space="preserve">Phase 2 (Quantitative):</w:t>
      </w:r>
      <w:r>
        <w:t xml:space="preserve"> </w:t>
      </w:r>
      <w:r>
        <w:t xml:space="preserve">Online survey distributed to a broader sample of Lawyers practicing in Italy Milan (target: 150+ respondents) measuring frequency of tech usage, perceived challenges, training needs, and satisfaction metrics.</w:t>
      </w:r>
    </w:p>
    <w:p>
      <w:pPr>
        <w:numPr>
          <w:ilvl w:val="0"/>
          <w:numId w:val="1003"/>
        </w:numPr>
        <w:pStyle w:val="Compact"/>
      </w:pPr>
      <w:r>
        <w:rPr>
          <w:bCs/>
          <w:b/>
        </w:rPr>
        <w:t xml:space="preserve">Phase 3 (Comparative Analysis):</w:t>
      </w:r>
      <w:r>
        <w:t xml:space="preserve"> </w:t>
      </w:r>
      <w:r>
        <w:t xml:space="preserve">Benchmarking findings against established legal practice models in comparable European hubs (e.g., London, Frankfurt) to highlight Milan-specific characteristics and opportunities.</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NVivo and SPSS software. Triangulation ensures robust findings.</w:t>
      </w:r>
    </w:p>
    <w:bookmarkEnd w:id="24"/>
    <w:bookmarkStart w:id="25" w:name="expected-contributions"/>
    <w:p>
      <w:pPr>
        <w:pStyle w:val="Heading2"/>
      </w:pPr>
      <w:r>
        <w:t xml:space="preserve">5. Expected Contributions</w:t>
      </w:r>
    </w:p>
    <w:p>
      <w:pPr>
        <w:pStyle w:val="FirstParagraph"/>
      </w:pPr>
      <w:r>
        <w:t xml:space="preserve">This Research Proposal anticipates significant contributions across multiple domains:</w:t>
      </w:r>
    </w:p>
    <w:p>
      <w:pPr>
        <w:numPr>
          <w:ilvl w:val="0"/>
          <w:numId w:val="1004"/>
        </w:numPr>
        <w:pStyle w:val="Compact"/>
      </w:pPr>
      <w:r>
        <w:rPr>
          <w:bCs/>
          <w:b/>
        </w:rPr>
        <w:t xml:space="preserve">For Practitioners (Lawyers in Milan):</w:t>
      </w:r>
      <w:r>
        <w:t xml:space="preserve"> </w:t>
      </w:r>
      <w:r>
        <w:t xml:space="preserve">Provides actionable insights into emerging trends, identifies concrete skill development pathways, and offers a clearer understanding of market expectations to enhance professional competitiveness.</w:t>
      </w:r>
    </w:p>
    <w:p>
      <w:pPr>
        <w:numPr>
          <w:ilvl w:val="0"/>
          <w:numId w:val="1004"/>
        </w:numPr>
        <w:pStyle w:val="Compact"/>
      </w:pPr>
      <w:r>
        <w:rPr>
          <w:bCs/>
          <w:b/>
        </w:rPr>
        <w:t xml:space="preserve">For Legal Education (Italy Milan):</w:t>
      </w:r>
      <w:r>
        <w:t xml:space="preserve"> </w:t>
      </w:r>
      <w:r>
        <w:t xml:space="preserve">Empowers law schools and continuing education providers to revise curricula, incorporating the specific competencies demanded by the modern Lawyer operating within Italy's most complex legal market.</w:t>
      </w:r>
    </w:p>
    <w:p>
      <w:pPr>
        <w:numPr>
          <w:ilvl w:val="0"/>
          <w:numId w:val="1004"/>
        </w:numPr>
        <w:pStyle w:val="Compact"/>
      </w:pPr>
      <w:r>
        <w:rPr>
          <w:bCs/>
          <w:b/>
        </w:rPr>
        <w:t xml:space="preserve">For Law Firm Management (in Milan):</w:t>
      </w:r>
      <w:r>
        <w:t xml:space="preserve"> </w:t>
      </w:r>
      <w:r>
        <w:t xml:space="preserve">Offers data-driven strategies for effective technology integration, talent management, and service model innovation crucial for sustaining profitability in a competitive landscape.</w:t>
      </w:r>
    </w:p>
    <w:p>
      <w:pPr>
        <w:numPr>
          <w:ilvl w:val="0"/>
          <w:numId w:val="1004"/>
        </w:numPr>
        <w:pStyle w:val="Compact"/>
      </w:pPr>
      <w:r>
        <w:rPr>
          <w:bCs/>
          <w:b/>
        </w:rPr>
        <w:t xml:space="preserve">For Academic Literature:</w:t>
      </w:r>
      <w:r>
        <w:t xml:space="preserve"> </w:t>
      </w:r>
      <w:r>
        <w:t xml:space="preserve">Fills a critical gap in the understanding of legal practice evolution within a specific, high-impact urban setting in Southern Europe, contributing to global discourse on legal professionalism.</w:t>
      </w:r>
    </w:p>
    <w:bookmarkEnd w:id="25"/>
    <w:bookmarkStart w:id="26" w:name="X8995f390567fac28caa411ce007903cfe9f134f"/>
    <w:p>
      <w:pPr>
        <w:pStyle w:val="Heading2"/>
      </w:pPr>
      <w:r>
        <w:t xml:space="preserve">6. Significance of the Study for Italy Milan</w:t>
      </w:r>
    </w:p>
    <w:p>
      <w:pPr>
        <w:pStyle w:val="FirstParagraph"/>
      </w:pPr>
      <w:r>
        <w:t xml:space="preserve">The findings of this Research Proposal are exceptionally pertinent to Italy Milan's position as a global business gateway. By pinpointing the precise needs and challenges of the Lawyer operating within its core legal district, this study directly supports Milan's ambition to maintain its status as a premier destination for international business and legal services. Understanding how the Lawyer adapts – whether through new technologies, specialized expertise in emerging regulations, or enhanced client service models – is fundamental to Milan's continued economic vitality and its ability to attract high-value legal talent and corporate investment. This research moves beyond generic studies of Italian law; it zeroes in on the engine driving Milan's legal economy: the professional Lawyer.</w:t>
      </w:r>
    </w:p>
    <w:bookmarkEnd w:id="26"/>
    <w:bookmarkStart w:id="27" w:name="conclusion"/>
    <w:p>
      <w:pPr>
        <w:pStyle w:val="Heading2"/>
      </w:pPr>
      <w:r>
        <w:t xml:space="preserve">7. Conclusion</w:t>
      </w:r>
    </w:p>
    <w:p>
      <w:pPr>
        <w:pStyle w:val="FirstParagraph"/>
      </w:pPr>
      <w:r>
        <w:t xml:space="preserve">The role of the Lawyer in Italy Milan is undergoing profound transformation, shaped by global economic forces, technological innovation, and shifting client demands. This Research Proposal provides a structured framework to investigate these changes with academic rigor and practical relevance. It moves beyond descriptive accounts to deliver actionable knowledge designed to empower the Lawyer in Milan, enhance service quality for clients across Italy and internationally, and ultimately strengthen Milan's position as a leading center for legal excellence within Europe. The successful execution of this study will yield invaluable insights that resonate far beyond the confines of Italian jurisprudence, offering a model for understanding legal practice evolution in other major global cities. Investing in this understanding is an investment in the future robustness and competitiveness of Italy Milan's entire legal and business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Legal Practice and Challenges for the Lawyer in Italy Milan</dc:title>
  <dc:creator/>
  <dc:language>en</dc:language>
  <cp:keywords/>
  <dcterms:created xsi:type="dcterms:W3CDTF">2026-07-23T10:10:36Z</dcterms:created>
  <dcterms:modified xsi:type="dcterms:W3CDTF">2026-07-23T10:10:36Z</dcterms:modified>
</cp:coreProperties>
</file>

<file path=docProps/custom.xml><?xml version="1.0" encoding="utf-8"?>
<Properties xmlns="http://schemas.openxmlformats.org/officeDocument/2006/custom-properties" xmlns:vt="http://schemas.openxmlformats.org/officeDocument/2006/docPropsVTypes"/>
</file>