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6c1872a2fff9bc6f99102b42ccd3b45b84e47c6"/>
    <w:p>
      <w:pPr>
        <w:pStyle w:val="Heading1"/>
      </w:pPr>
      <w:r>
        <w:t xml:space="preserve">Research Proposal: The Evolving Role of the Lawyer in Ivory Coast Abidjan</w:t>
      </w:r>
    </w:p>
    <w:bookmarkStart w:id="20" w:name="abstract"/>
    <w:p>
      <w:pPr>
        <w:pStyle w:val="Heading2"/>
      </w:pPr>
      <w:r>
        <w:t xml:space="preserve">Abstract</w:t>
      </w:r>
    </w:p>
    <w:p>
      <w:pPr>
        <w:pStyle w:val="FirstParagraph"/>
      </w:pPr>
      <w:r>
        <w:t xml:space="preserve">This Research Proposal outlines a comprehensive study examining the professional dynamics, challenges, and opportunities facing the Lawyer within the legal ecosystem of Ivory Coast Abidjan. As Africa's economic powerhouse and West Africa's premier business hub, Abidjan presents a unique case study for understanding how legal practitioners navigate post-conflict reconstruction, rapid economic expansion, and evolving regulatory frameworks. The research will investigate systemic constraints affecting legal service delivery, ethical standards among the Lawyer profession, and the impact of digital transformation on practice in Ivory Coast Abidjan. Findings aim to inform policy reforms and professional development strategies critical for sustainable justice systems in emerging economies.</w:t>
      </w:r>
    </w:p>
    <w:bookmarkEnd w:id="20"/>
    <w:bookmarkStart w:id="21" w:name="X15635ea5e84935958f4986d7894fa0c74ac1be8"/>
    <w:p>
      <w:pPr>
        <w:pStyle w:val="Heading2"/>
      </w:pPr>
      <w:r>
        <w:t xml:space="preserve">1. Introduction: Contextualizing Legal Practice in Ivory Coast Abidjan</w:t>
      </w:r>
    </w:p>
    <w:p>
      <w:pPr>
        <w:pStyle w:val="FirstParagraph"/>
      </w:pPr>
      <w:r>
        <w:t xml:space="preserve">The Republic of Côte d'Ivoire (Ivory Coast), particularly its economic capital Abidjan, has undergone significant socio-economic transformation since the end of civil conflict in 2011. This growth trajectory has intensified demand for sophisticated legal services across corporate, commercial, and international law domains. However, the Lawyer profession in Ivory Coast Abidjan remains under-researched despite its pivotal role in facilitating foreign direct investment (FDI), domestic business expansion, and judicial integrity. With over 200 law firms operating primarily in Abidjan—accounting for nearly 85% of the nation's legal practitioners—the sector is both vital and fraught with structural challenges. This Research Proposal addresses a critical gap: understanding how the modern Lawyer adapts to Ivory Coast's complex legal landscape amid competing pressures of tradition, globalization, and institutional development.</w:t>
      </w:r>
    </w:p>
    <w:bookmarkEnd w:id="21"/>
    <w:bookmarkStart w:id="22" w:name="problem-statement"/>
    <w:p>
      <w:pPr>
        <w:pStyle w:val="Heading2"/>
      </w:pPr>
      <w:r>
        <w:t xml:space="preserve">2. Problem Statement</w:t>
      </w:r>
    </w:p>
    <w:p>
      <w:pPr>
        <w:pStyle w:val="FirstParagraph"/>
      </w:pPr>
      <w:r>
        <w:t xml:space="preserve">Despite Ivory Coast Abidjan's status as a regional legal services hub for Francophone Africa, significant barriers impede the effective functioning of the Lawyer profession. Key issues include: (1) Overburdened courts causing case backlogs exceeding 500,000 cases in Abidjan alone; (2) Inconsistent application of French-influenced civil law due to fragmented judicial training; (3) Limited access to technology for most legal practitioners, hindering efficient document management and research; and (4) Ethical dilemmas arising from client demands for expedited services amid regulatory complexities. Crucially, no comprehensive study has assessed how these factors collectively shape the Lawyer's daily operational reality in Ivory Coast Abidjan. Without this understanding, efforts to strengthen justice systems remain piecemeal.</w:t>
      </w:r>
    </w:p>
    <w:bookmarkEnd w:id="22"/>
    <w:bookmarkStart w:id="23" w:name="research-objectives"/>
    <w:p>
      <w:pPr>
        <w:pStyle w:val="Heading2"/>
      </w:pPr>
      <w:r>
        <w:t xml:space="preserve">3. Research Objectives</w:t>
      </w:r>
    </w:p>
    <w:p>
      <w:pPr>
        <w:pStyle w:val="FirstParagraph"/>
      </w:pPr>
      <w:r>
        <w:t xml:space="preserve">This Research Proposal seeks to achieve three primary objectives:</w:t>
      </w:r>
    </w:p>
    <w:p>
      <w:pPr>
        <w:numPr>
          <w:ilvl w:val="0"/>
          <w:numId w:val="1001"/>
        </w:numPr>
        <w:pStyle w:val="Compact"/>
      </w:pPr>
      <w:r>
        <w:t xml:space="preserve">To map the structural, technological, and ethical constraints affecting legal practice for the Lawyer in Abidjan's urban legal ecosystem.</w:t>
      </w:r>
    </w:p>
    <w:p>
      <w:pPr>
        <w:numPr>
          <w:ilvl w:val="0"/>
          <w:numId w:val="1001"/>
        </w:numPr>
        <w:pStyle w:val="Compact"/>
      </w:pPr>
      <w:r>
        <w:t xml:space="preserve">To analyze how economic growth drivers (e.g., infrastructure projects, financial sector expansion) directly influence demand patterns for Lawyer services in Ivory Coast Abidjan.</w:t>
      </w:r>
    </w:p>
    <w:p>
      <w:pPr>
        <w:numPr>
          <w:ilvl w:val="0"/>
          <w:numId w:val="1001"/>
        </w:numPr>
        <w:pStyle w:val="Compact"/>
      </w:pPr>
      <w:r>
        <w:t xml:space="preserve">To develop evidence-based recommendations for modernizing legal education, ethical frameworks, and digital adoption strategies specifically tailored to the Lawyer profession within Ivory Coast's context.</w:t>
      </w:r>
    </w:p>
    <w:bookmarkEnd w:id="23"/>
    <w:bookmarkStart w:id="24" w:name="X817543b99bfb2fc018d8d641081835471eb9c41"/>
    <w:p>
      <w:pPr>
        <w:pStyle w:val="Heading2"/>
      </w:pPr>
      <w:r>
        <w:t xml:space="preserve">4. Literature Review: Gaps in Existing Scholarship</w:t>
      </w:r>
    </w:p>
    <w:p>
      <w:pPr>
        <w:pStyle w:val="FirstParagraph"/>
      </w:pPr>
      <w:r>
        <w:t xml:space="preserve">Existing scholarship on African legal systems often focuses on rural or post-conflict justice mechanisms, neglecting urban centers like Abidjan. While studies by the World Bank (2021) acknowledge Ivory Coast's investment-friendly reforms, they overlook grassroots Lawyer experiences. Similarly, comparative analyses of Francophone West African legal practice (e.g., Sow &amp; Diop, 2019) rarely isolate Abidjan’s unique dynamics—its concentration of multinational corporations, international arbitration centers like the CIAT, and evolving judicial culture. This research bridges that gap by centering the Lawyer as both subject and agent within Ivory Coast Abidjan's legal evolution.</w:t>
      </w:r>
    </w:p>
    <w:bookmarkEnd w:id="24"/>
    <w:bookmarkStart w:id="25" w:name="methodology"/>
    <w:p>
      <w:pPr>
        <w:pStyle w:val="Heading2"/>
      </w:pPr>
      <w:r>
        <w:t xml:space="preserve">5. Methodology</w:t>
      </w:r>
    </w:p>
    <w:p>
      <w:pPr>
        <w:pStyle w:val="FirstParagraph"/>
      </w:pPr>
      <w:r>
        <w:t xml:space="preserve">This mixed-methods study employs triangulation for robust analysis:</w:t>
      </w:r>
    </w:p>
    <w:p>
      <w:pPr>
        <w:numPr>
          <w:ilvl w:val="0"/>
          <w:numId w:val="1002"/>
        </w:numPr>
        <w:pStyle w:val="Compact"/>
      </w:pPr>
      <w:r>
        <w:rPr>
          <w:bCs/>
          <w:b/>
        </w:rPr>
        <w:t xml:space="preserve">Quantitative Component:</w:t>
      </w:r>
      <w:r>
        <w:t xml:space="preserve"> </w:t>
      </w:r>
      <w:r>
        <w:t xml:space="preserve">Survey of 150 practicing Lawyers across 30 Abidjan-based firms (stratified by firm size: small, medium, large) to quantify workload patterns, technological adoption rates (e.g., e-filing systems), and income disparities.</w:t>
      </w:r>
    </w:p>
    <w:p>
      <w:pPr>
        <w:numPr>
          <w:ilvl w:val="0"/>
          <w:numId w:val="1002"/>
        </w:numPr>
        <w:pStyle w:val="Compact"/>
      </w:pPr>
      <w:r>
        <w:rPr>
          <w:bCs/>
          <w:b/>
        </w:rPr>
        <w:t xml:space="preserve">Qualitative Component:</w:t>
      </w:r>
      <w:r>
        <w:t xml:space="preserve"> </w:t>
      </w:r>
      <w:r>
        <w:t xml:space="preserve">Semi-structured interviews with 30 key informants including Senior Lawyers from major firms, judges from the Abidjan Court of Appeal, and representatives of the Bar Association of Ivory Coast. Focus on ethical dilemmas, client management challenges, and adaptation strategies.</w:t>
      </w:r>
    </w:p>
    <w:p>
      <w:pPr>
        <w:numPr>
          <w:ilvl w:val="0"/>
          <w:numId w:val="1002"/>
        </w:numPr>
        <w:pStyle w:val="Compact"/>
      </w:pPr>
      <w:r>
        <w:rPr>
          <w:bCs/>
          <w:b/>
        </w:rPr>
        <w:t xml:space="preserve">Document Analysis:</w:t>
      </w:r>
      <w:r>
        <w:t xml:space="preserve"> </w:t>
      </w:r>
      <w:r>
        <w:t xml:space="preserve">Review of judicial reports (2019–2023), legal education curricula from Abidjan’s Université Félix Houphouët-Boigny, and policy documents from the Ministry of Justice.</w:t>
      </w:r>
    </w:p>
    <w:p>
      <w:pPr>
        <w:pStyle w:val="FirstParagraph"/>
      </w:pPr>
      <w:r>
        <w:t xml:space="preserve">Data collection will occur in Abidjan over 6 months. Ethical clearance will be obtained through the University of Abidjan-Lagune, ensuring anonymity for participants. All fieldwork strictly adheres to Ivorian legal standards for research ethics.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four key outcomes:</w:t>
      </w:r>
    </w:p>
    <w:p>
      <w:pPr>
        <w:numPr>
          <w:ilvl w:val="0"/>
          <w:numId w:val="1003"/>
        </w:numPr>
        <w:pStyle w:val="Compact"/>
      </w:pPr>
      <w:r>
        <w:t xml:space="preserve">A detailed profile of the Lawyer's operational constraints in Ivory Coast Abidjan, revealing how systemic inefficiencies disproportionately affect small-firm practitioners.</w:t>
      </w:r>
    </w:p>
    <w:p>
      <w:pPr>
        <w:numPr>
          <w:ilvl w:val="0"/>
          <w:numId w:val="1003"/>
        </w:numPr>
        <w:pStyle w:val="Compact"/>
      </w:pPr>
      <w:r>
        <w:t xml:space="preserve">Identification of 3–5 priority areas for digital tool deployment (e.g., AI-assisted legal research platforms) that align with Abidjan's infrastructure realities.</w:t>
      </w:r>
    </w:p>
    <w:p>
      <w:pPr>
        <w:numPr>
          <w:ilvl w:val="0"/>
          <w:numId w:val="1003"/>
        </w:numPr>
        <w:pStyle w:val="Compact"/>
      </w:pPr>
      <w:r>
        <w:t xml:space="preserve">A framework for integrating contemporary ethical standards into Ivory Coast's Lawyer training programs, addressing gaps in commercial and human rights law practice.</w:t>
      </w:r>
    </w:p>
    <w:p>
      <w:pPr>
        <w:numPr>
          <w:ilvl w:val="0"/>
          <w:numId w:val="1003"/>
        </w:numPr>
        <w:pStyle w:val="Compact"/>
      </w:pPr>
      <w:r>
        <w:t xml:space="preserve">Policy briefs targeting the Ivorian Ministry of Justice and Bar Association to modernize legal service delivery frameworks in Abidjan.</w:t>
      </w:r>
    </w:p>
    <w:p>
      <w:pPr>
        <w:pStyle w:val="FirstParagraph"/>
      </w:pPr>
      <w:r>
        <w:t xml:space="preserve">The significance extends beyond Ivory Coast: as a model for legal sector reform in comparable West African economies, this study will demonstrate how supporting the Lawyer profession catalyzes broader economic and governance improvements. In Abidjan—a city where 75% of commercial disputes involve foreign entities—the quality of legal practice directly impacts investment confidence and international trade flows.</w:t>
      </w:r>
    </w:p>
    <w:bookmarkEnd w:id="26"/>
    <w:bookmarkStart w:id="27" w:name="timeline-and-budget"/>
    <w:p>
      <w:pPr>
        <w:pStyle w:val="Heading2"/>
      </w:pPr>
      <w:r>
        <w:t xml:space="preserve">7. Timeline and Budget</w:t>
      </w:r>
    </w:p>
    <w:p>
      <w:pPr>
        <w:pStyle w:val="FirstParagraph"/>
      </w:pPr>
      <w:r>
        <w:t xml:space="preserve">The proposed Research Proposal spans 10 months (January–October 2025):</w:t>
      </w:r>
    </w:p>
    <w:p>
      <w:pPr>
        <w:numPr>
          <w:ilvl w:val="0"/>
          <w:numId w:val="1004"/>
        </w:numPr>
        <w:pStyle w:val="Compact"/>
      </w:pPr>
      <w:r>
        <w:rPr>
          <w:bCs/>
          <w:b/>
        </w:rPr>
        <w:t xml:space="preserve">Months 1–2:</w:t>
      </w:r>
      <w:r>
        <w:t xml:space="preserve"> </w:t>
      </w:r>
      <w:r>
        <w:t xml:space="preserve">Literature review, methodology finalization, ethical approvals.</w:t>
      </w:r>
    </w:p>
    <w:p>
      <w:pPr>
        <w:numPr>
          <w:ilvl w:val="0"/>
          <w:numId w:val="1004"/>
        </w:numPr>
        <w:pStyle w:val="Compact"/>
      </w:pPr>
      <w:r>
        <w:rPr>
          <w:bCs/>
          <w:b/>
        </w:rPr>
        <w:t xml:space="preserve">Months 3–5:</w:t>
      </w:r>
      <w:r>
        <w:t xml:space="preserve"> </w:t>
      </w:r>
      <w:r>
        <w:t xml:space="preserve">Data collection (surveys, interviews) in Abidjan.</w:t>
      </w:r>
    </w:p>
    <w:p>
      <w:pPr>
        <w:numPr>
          <w:ilvl w:val="0"/>
          <w:numId w:val="1004"/>
        </w:numPr>
        <w:pStyle w:val="Compact"/>
      </w:pPr>
      <w:r>
        <w:rPr>
          <w:bCs/>
          <w:b/>
        </w:rPr>
        <w:t xml:space="preserve">Months 6–8:</w:t>
      </w:r>
      <w:r>
        <w:t xml:space="preserve"> </w:t>
      </w:r>
      <w:r>
        <w:t xml:space="preserve">Data analysis and draft report development.</w:t>
      </w:r>
    </w:p>
    <w:p>
      <w:pPr>
        <w:numPr>
          <w:ilvl w:val="0"/>
          <w:numId w:val="1004"/>
        </w:numPr>
        <w:pStyle w:val="Compact"/>
      </w:pPr>
      <w:r>
        <w:rPr>
          <w:bCs/>
          <w:b/>
        </w:rPr>
        <w:t xml:space="preserve">Months 9–10:</w:t>
      </w:r>
      <w:r>
        <w:t xml:space="preserve"> </w:t>
      </w:r>
      <w:r>
        <w:t xml:space="preserve">Stakeholder validation workshops in Abidjan, final report submission.</w:t>
      </w:r>
    </w:p>
    <w:p>
      <w:pPr>
        <w:pStyle w:val="FirstParagraph"/>
      </w:pPr>
      <w:r>
        <w:t xml:space="preserve">A budget of $45,000 covers researcher stipends, local travel (Abidjan logistics), translation services (for French-English document analysis), and community engagement costs. Funding will be sought through international development agencies focused on legal reform (e.g., UNDP Justice for All Program).</w:t>
      </w:r>
    </w:p>
    <w:bookmarkEnd w:id="27"/>
    <w:bookmarkStart w:id="28" w:name="conclusion"/>
    <w:p>
      <w:pPr>
        <w:pStyle w:val="Heading2"/>
      </w:pPr>
      <w:r>
        <w:t xml:space="preserve">8. Conclusion</w:t>
      </w:r>
    </w:p>
    <w:p>
      <w:pPr>
        <w:pStyle w:val="FirstParagraph"/>
      </w:pPr>
      <w:r>
        <w:t xml:space="preserve">In the rapidly evolving context of Ivory Coast Abidjan, the Lawyer is not merely a service provider but a critical enabler of economic stability and social justice. This Research Proposal positions itself as an essential catalyst for understanding how legal practitioners navigate—and can transform—their profession in one of Africa's most dynamic cities. By centering the Lawyer's lived experience within Ivory Coast Abidjan, this study will produce actionable insights that empower legal professionals, strengthen judicial institutions, and ultimately support Ivory Coast’s trajectory as a regional leader. The findings will be disseminated through academic journals (e.g., Journal of African Law), policy forums in Abidjan, and training sessions for the Bar Association of Ivory Coast. This work represents a necessary investment in the infrastructure of justice for modern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Ivory Coast Abidjan</dc:title>
  <dc:creator/>
  <dc:language>en</dc:language>
  <cp:keywords/>
  <dcterms:created xsi:type="dcterms:W3CDTF">2026-07-23T04:24:17Z</dcterms:created>
  <dcterms:modified xsi:type="dcterms:W3CDTF">2026-07-23T04:24:17Z</dcterms:modified>
</cp:coreProperties>
</file>

<file path=docProps/custom.xml><?xml version="1.0" encoding="utf-8"?>
<Properties xmlns="http://schemas.openxmlformats.org/officeDocument/2006/custom-properties" xmlns:vt="http://schemas.openxmlformats.org/officeDocument/2006/docPropsVTypes"/>
</file>