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Kyoto's</w:t>
      </w:r>
      <w:r>
        <w:t xml:space="preserve"> </w:t>
      </w:r>
      <w:r>
        <w:t xml:space="preserve">Legal</w:t>
      </w:r>
      <w:r>
        <w:t xml:space="preserve"> </w:t>
      </w:r>
      <w:r>
        <w:t xml:space="preserve">Landscape</w:t>
      </w:r>
      <w:r>
        <w:t xml:space="preserve"> </w:t>
      </w:r>
      <w:r>
        <w:t xml:space="preserve">within</w:t>
      </w:r>
      <w:r>
        <w:t xml:space="preserve"> </w:t>
      </w:r>
      <w:r>
        <w:t xml:space="preserve">Japan</w:t>
      </w:r>
    </w:p>
    <w:bookmarkStart w:id="28" w:name="Xcd3c5adc0a7f51f03effc8c18b54ef1c3164b0a"/>
    <w:p>
      <w:pPr>
        <w:pStyle w:val="Heading1"/>
      </w:pPr>
      <w:r>
        <w:t xml:space="preserve">Research Proposal: The Evolving Role of the Lawyer in Kyoto's Legal Landscape within Japan</w:t>
      </w:r>
    </w:p>
    <w:bookmarkStart w:id="20" w:name="abstract-approx.-150-words"/>
    <w:p>
      <w:pPr>
        <w:pStyle w:val="Heading2"/>
      </w:pPr>
      <w:r>
        <w:t xml:space="preserve">Abstract (Approx. 150 words)</w:t>
      </w:r>
    </w:p>
    <w:p>
      <w:pPr>
        <w:pStyle w:val="FirstParagraph"/>
      </w:pPr>
      <w:r>
        <w:t xml:space="preserve">This research proposal investigates the unique professional identity, challenges, and evolving practice dynamics of the Lawyer (Bengoshi) within the specific socio-legal context of Kyoto, Japan. Moving beyond Tokyo-centric analyses of Japanese legal practice, this study addresses a critical gap by focusing on Kyoto as a city where deep-rooted cultural traditions significantly intersect with modern civil law frameworks. The research seeks to understand how local customs, historical preservation needs, and Kyoto's distinct economic profile shape the day-to-day work, client interactions, and strategic development of the Lawyer in Japan. Utilizing mixed-methods including legal document analysis, semi-structured interviews with Kyoto-based Lawyers (Bengoshi), and comparative case studies within Japan's national legal system, this project will produce actionable insights for legal education, policy-making, and the future sustainability of professional legal services specifically in Kyoto.</w:t>
      </w:r>
    </w:p>
    <w:bookmarkEnd w:id="20"/>
    <w:bookmarkStart w:id="21" w:name="X85054ebba4dc3d923ba1216685d1cd9b117a333"/>
    <w:p>
      <w:pPr>
        <w:pStyle w:val="Heading2"/>
      </w:pPr>
      <w:r>
        <w:t xml:space="preserve">1. Introduction: The Lawyer in Kyoto's Unique Context (Approx. 200 words)</w:t>
      </w:r>
    </w:p>
    <w:p>
      <w:pPr>
        <w:pStyle w:val="FirstParagraph"/>
      </w:pPr>
      <w:r>
        <w:t xml:space="preserve">The practice of law in Japan is governed by a sophisticated civil law system, yet its application varies significantly across regions, with Kyoto offering a compelling microcosm for study. As Japan's ancient capital and cultural heartland, Kyoto possesses a unique legal ecosystem deeply influenced by centuries-old traditions of dispute resolution (like *kōsatsu*), strong local governance focused on heritage preservation (World Heritage Sites, traditional crafts), and a distinct economic base centered on tourism, hospitality (including geisha districts like Gion), and small-to-medium enterprises (SMEs) often rooted in family businesses. This environment creates specific legal challenges and opportunities that differ markedly from Tokyo's corporate-centric landscape or rural prefectures. The role of the Lawyer (Bengoshi) here is not merely technical; it requires nuanced cultural intelligence, understanding of local customs, and sensitivity to Kyoto's identity as a living museum. This research proposal directly addresses the underexplored dimension of how the Lawyer navigates these unique pressures within Japan, specifically within Kyoto's boundaries.</w:t>
      </w:r>
    </w:p>
    <w:bookmarkEnd w:id="21"/>
    <w:bookmarkStart w:id="22" w:name="X1ec41e76cd55ed0539de316711b194f91808abd"/>
    <w:p>
      <w:pPr>
        <w:pStyle w:val="Heading2"/>
      </w:pPr>
      <w:r>
        <w:t xml:space="preserve">2. Research Problem &amp; Significance (Approx. 150 words)</w:t>
      </w:r>
    </w:p>
    <w:p>
      <w:pPr>
        <w:pStyle w:val="FirstParagraph"/>
      </w:pPr>
      <w:r>
        <w:t xml:space="preserve">Despite Japan's well-documented legal reforms (e.g., the 2016 Judicial Reform Bill), there is a significant lack of granular, location-specific research on Lawyer practice patterns in Kyoto. Existing studies predominantly focus on national trends or Tokyo-based firms, neglecting how Kyoto's cultural and economic fabric shapes legal service delivery. This gap is critical because: (a) The Lawyer in Kyoto faces unique client needs – from complex temple land disputes and preservation compliance to navigating tourism regulations affecting small businesses; (b) Understanding these dynamics is vital for improving legal aid access in culturally sensitive contexts; (c) It provides essential data for Japan's national legal education reforms aiming to foster regional legal expertise. This research directly tackles this void, making it a crucial contribution to the field of Japanese socio-legal studies and the practical development of the Lawyer profession within Japan.</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How do Kyoto-based Lawyers (Bengoshi) adapt their practice strategies, communication styles, and ethical considerations to effectively serve clients within Kyoto's distinct cultural and historical context?</w:t>
      </w:r>
    </w:p>
    <w:p>
      <w:pPr>
        <w:numPr>
          <w:ilvl w:val="0"/>
          <w:numId w:val="1001"/>
        </w:numPr>
        <w:pStyle w:val="Compact"/>
      </w:pPr>
      <w:r>
        <w:t xml:space="preserve">What are the most prevalent legal challenges faced by the Lawyer in Kyoto today, particularly those arising from the tension between modern civil law requirements and traditional local practices/customs (e.g., heritage management, family business succession in traditional sectors)?</w:t>
      </w:r>
    </w:p>
    <w:p>
      <w:pPr>
        <w:numPr>
          <w:ilvl w:val="0"/>
          <w:numId w:val="1001"/>
        </w:numPr>
        <w:pStyle w:val="Compact"/>
      </w:pPr>
      <w:r>
        <w:t xml:space="preserve">How do Kyoto Lawyers perceive their role within Japan's national legal system, and how does this perception differ from their counterparts in other major Japanese cities like Tokyo or Osaka?</w:t>
      </w:r>
    </w:p>
    <w:bookmarkEnd w:id="23"/>
    <w:bookmarkStart w:id="24" w:name="methodology-approx.-150-words"/>
    <w:p>
      <w:pPr>
        <w:pStyle w:val="Heading2"/>
      </w:pPr>
      <w:r>
        <w:t xml:space="preserve">4. Methodology (Approx. 150 words)</w:t>
      </w:r>
    </w:p>
    <w:p>
      <w:pPr>
        <w:pStyle w:val="FirstParagraph"/>
      </w:pPr>
      <w:r>
        <w:t xml:space="preserve">This study employs a mixed-methods approach designed for depth and context-specific validity within Japan Kyoto:</w:t>
      </w:r>
      <w:r>
        <w:t xml:space="preserve"> </w:t>
      </w:r>
      <w:r>
        <w:t xml:space="preserve">* **Qualitative Case Analysis:** Thematic analysis of anonymized legal documents (e.g., settlement agreements, court filings related to cultural property, SME contracts in Kyoto) from the Kyoto Bar Association archives.</w:t>
      </w:r>
      <w:r>
        <w:t xml:space="preserve"> </w:t>
      </w:r>
      <w:r>
        <w:t xml:space="preserve">* **Semi-Structured Interviews:** 25-30 in-depth interviews with practicing Lawyers (Bengoshi) across diverse specializations (commercial, family law, real estate, intellectual property), including both established practitioners and newer entrants within Kyoto. Participants will be recruited via the Kyoto Bar Association to ensure representativeness.</w:t>
      </w:r>
      <w:r>
        <w:t xml:space="preserve"> </w:t>
      </w:r>
      <w:r>
        <w:t xml:space="preserve">* **Comparative Analysis:** Benchmarks against national statistics on Lawyer practice patterns (from the Ministry of Justice) and relevant case studies from other culturally significant Japanese cities (e.g., Nara, Kanazawa).</w:t>
      </w:r>
      <w:r>
        <w:t xml:space="preserve"> </w:t>
      </w:r>
      <w:r>
        <w:t xml:space="preserve">* **Ethical Compliance:** All research will adhere strictly to Japanese ethical guidelines for social science research, with informed consent obtained from all participants. Data will be anonymized and stored securely.</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Proposal anticipates producing a comprehensive analysis revealing Kyoto as a critical hub where the Lawyer's role transcends standard legal representation to become a cultural and community intermediary. Key expected outcomes include: (1) A detailed typology of legal challenges specific to Kyoto, (2) Evidence-based recommendations for enhancing Lawyer training in cultural competence relevant to Japan's regional diversity, (3) Policy insights for the Kyoto Bar Association and national Ministry of Justice on improving legal services access in culturally complex urban settings. Ultimately, this work will significantly advance understanding of the Lawyer's evolving professional identity within Japan and provide a replicable model for studying regional legal variations across Asia.</w:t>
      </w:r>
    </w:p>
    <w:bookmarkEnd w:id="25"/>
    <w:bookmarkStart w:id="26" w:name="timeline-approx.-50-words"/>
    <w:p>
      <w:pPr>
        <w:pStyle w:val="Heading2"/>
      </w:pPr>
      <w:r>
        <w:t xml:space="preserve">6. Timeline (Approx. 50 words)</w:t>
      </w:r>
    </w:p>
    <w:p>
      <w:pPr>
        <w:pStyle w:val="FirstParagraph"/>
      </w:pPr>
      <w:r>
        <w:t xml:space="preserve">(1) Months 1-3: Literature review, ethical approval, interview protocol finalization, recruitment. (2) Months 4-7: Data collection (interviews &amp; document analysis). (3) Months 8-10: Data analysis and draft report. (4) Month 11: Final report compilation and dissemination plan.</w:t>
      </w:r>
    </w:p>
    <w:bookmarkEnd w:id="26"/>
    <w:bookmarkStart w:id="27" w:name="conclusion"/>
    <w:p>
      <w:pPr>
        <w:pStyle w:val="Heading2"/>
      </w:pPr>
      <w:r>
        <w:t xml:space="preserve">7. Conclusion</w:t>
      </w:r>
    </w:p>
    <w:p>
      <w:pPr>
        <w:pStyle w:val="FirstParagraph"/>
      </w:pPr>
      <w:r>
        <w:t xml:space="preserve">This Research Proposal directly addresses the vital need for nuanced understanding of the Lawyer within Japan's specific regional context, using Kyoto as its essential focal point. By centering the study on Kyoto – a city where history, culture, and modern legal practice collide – this research moves beyond abstract national frameworks to illuminate the tangible realities faced by Lawyers (Bengoshi) serving Japan's unique urban landscape. The findings will not only contribute significantly to academic knowledge of Japanese law but also provide practical value for improving legal services, supporting the Lawyer profession's development in Kyoto, and informing broader discussions about legal professionalism within Japan. This study is a necessary step towards ensuring the Lawyer remains a relevant and responsive institution for all citizens across Japan, including those in its most historically significant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Kyoto's Legal Landscape within Japan</dc:title>
  <dc:creator/>
  <dc:language>en</dc:language>
  <cp:keywords/>
  <dcterms:created xsi:type="dcterms:W3CDTF">2026-07-21T08:31:43Z</dcterms:created>
  <dcterms:modified xsi:type="dcterms:W3CDTF">2026-07-21T08:31:43Z</dcterms:modified>
</cp:coreProperties>
</file>

<file path=docProps/custom.xml><?xml version="1.0" encoding="utf-8"?>
<Properties xmlns="http://schemas.openxmlformats.org/officeDocument/2006/custom-properties" xmlns:vt="http://schemas.openxmlformats.org/officeDocument/2006/docPropsVTypes"/>
</file>