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Legal</w:t>
      </w:r>
      <w:r>
        <w:t xml:space="preserve"> </w:t>
      </w:r>
      <w:r>
        <w:t xml:space="preserve">Practice</w:t>
      </w:r>
      <w:r>
        <w:t xml:space="preserve"> </w:t>
      </w:r>
      <w:r>
        <w:t xml:space="preserve">for</w:t>
      </w:r>
      <w:r>
        <w:t xml:space="preserve"> </w:t>
      </w:r>
      <w:r>
        <w:t xml:space="preserve">International</w:t>
      </w:r>
      <w:r>
        <w:t xml:space="preserve"> </w:t>
      </w:r>
      <w:r>
        <w:t xml:space="preserve">Lawyers</w:t>
      </w:r>
      <w:r>
        <w:t xml:space="preserve"> </w:t>
      </w:r>
      <w:r>
        <w:t xml:space="preserve">in</w:t>
      </w:r>
      <w:r>
        <w:t xml:space="preserve"> </w:t>
      </w:r>
      <w:r>
        <w:t xml:space="preserve">Japan</w:t>
      </w:r>
      <w:r>
        <w:t xml:space="preserve"> </w:t>
      </w:r>
      <w:r>
        <w:t xml:space="preserve">Tokyo</w:t>
      </w:r>
    </w:p>
    <w:bookmarkStart w:id="29" w:name="X63135aaa2a82b00d3f6ef423db71dcd63b824ab"/>
    <w:p>
      <w:pPr>
        <w:pStyle w:val="Heading1"/>
      </w:pPr>
      <w:r>
        <w:t xml:space="preserve">Research Proposal: Advancing Legal Practice for International Lawyers in Japan Tokyo</w:t>
      </w:r>
    </w:p>
    <w:bookmarkStart w:id="20" w:name="introduction"/>
    <w:p>
      <w:pPr>
        <w:pStyle w:val="Heading2"/>
      </w:pPr>
      <w:r>
        <w:t xml:space="preserve">Introduction</w:t>
      </w:r>
    </w:p>
    <w:p>
      <w:pPr>
        <w:pStyle w:val="FirstParagraph"/>
      </w:pPr>
      <w:r>
        <w:t xml:space="preserve">The legal landscape of Japan, particularly within the bustling metropolis of Tokyo, presents unique challenges and opportunities for foreign-qualified attorneys seeking to practice law. As global business operations intensify in one of the world's most economically significant cities, there is a growing demand for legal professionals who can navigate Japan's complex civil law system while bridging cultural and linguistic divides. This</w:t>
      </w:r>
      <w:r>
        <w:t xml:space="preserve"> </w:t>
      </w:r>
      <w:r>
        <w:rPr>
          <w:bCs/>
          <w:b/>
        </w:rPr>
        <w:t xml:space="preserve">Research Proposal</w:t>
      </w:r>
      <w:r>
        <w:t xml:space="preserve"> </w:t>
      </w:r>
      <w:r>
        <w:t xml:space="preserve">examines the structural, cultural, and regulatory barriers faced by international</w:t>
      </w:r>
      <w:r>
        <w:t xml:space="preserve"> </w:t>
      </w:r>
      <w:r>
        <w:rPr>
          <w:bCs/>
          <w:b/>
        </w:rPr>
        <w:t xml:space="preserve">Lawyer</w:t>
      </w:r>
      <w:r>
        <w:t xml:space="preserve">s operating within Tokyo's legal ecosystem. With Tokyo serving as Japan's primary judicial and commercial hub—housing 58% of the nation's top-tier law firms—it is imperative to develop targeted strategies that enhance cross-border legal practice efficacy while complying with Japan's stringent professional standards.</w:t>
      </w:r>
    </w:p>
    <w:bookmarkEnd w:id="20"/>
    <w:bookmarkStart w:id="21" w:name="problem-statement"/>
    <w:p>
      <w:pPr>
        <w:pStyle w:val="Heading2"/>
      </w:pPr>
      <w:r>
        <w:t xml:space="preserve">Problem Statement</w:t>
      </w:r>
    </w:p>
    <w:p>
      <w:pPr>
        <w:pStyle w:val="FirstParagraph"/>
      </w:pPr>
      <w:r>
        <w:t xml:space="preserve">Despite Tokyo's status as Asia's premier financial center, foreign-qualified attorneys encounter significant obstacles. The Japanese Bar Association (JBA) requires non-Japanese lawyers to pass the National Judicial Examination—a process with a 3% pass rate for foreigners—creating a critical bottleneck. Additionally, linguistic barriers (with legal terminology often lacking English equivalents), cultural misalignments in negotiation styles, and limited institutional support networks hinder effective practice. A 2023 JBA survey revealed that 74% of foreign</w:t>
      </w:r>
      <w:r>
        <w:t xml:space="preserve"> </w:t>
      </w:r>
      <w:r>
        <w:rPr>
          <w:bCs/>
          <w:b/>
        </w:rPr>
        <w:t xml:space="preserve">Lawyer</w:t>
      </w:r>
      <w:r>
        <w:t xml:space="preserve">s in Tokyo reported "significant operational challenges" within their first two years, leading to high attrition rates. This research directly addresses the urgent need to systematize integration pathways for international legal professionals in</w:t>
      </w:r>
      <w:r>
        <w:t xml:space="preserve"> </w:t>
      </w:r>
      <w:r>
        <w:rPr>
          <w:bCs/>
          <w:b/>
        </w:rPr>
        <w:t xml:space="preserve">Japan Tokyo</w:t>
      </w:r>
      <w:r>
        <w:t xml:space="preserve">, ensuring Japan maintains its competitive edge in global dispute resolution and corporate advisory services.</w:t>
      </w:r>
    </w:p>
    <w:bookmarkEnd w:id="21"/>
    <w:bookmarkStart w:id="22" w:name="research-objectives"/>
    <w:p>
      <w:pPr>
        <w:pStyle w:val="Heading2"/>
      </w:pPr>
      <w:r>
        <w:t xml:space="preserve">Research Objectives</w:t>
      </w:r>
    </w:p>
    <w:p>
      <w:pPr>
        <w:numPr>
          <w:ilvl w:val="0"/>
          <w:numId w:val="1001"/>
        </w:numPr>
        <w:pStyle w:val="Compact"/>
      </w:pPr>
      <w:r>
        <w:t xml:space="preserve">To map regulatory hurdles preventing non-Japanese-qualified lawyers from practicing effectively within Tokyo's legal framework.</w:t>
      </w:r>
    </w:p>
    <w:p>
      <w:pPr>
        <w:numPr>
          <w:ilvl w:val="0"/>
          <w:numId w:val="1001"/>
        </w:numPr>
        <w:pStyle w:val="Compact"/>
      </w:pPr>
      <w:r>
        <w:t xml:space="preserve">To analyze cultural and communication gaps between Western legal practices and Japan's consensus-based dispute resolution traditions.</w:t>
      </w:r>
    </w:p>
    <w:p>
      <w:pPr>
        <w:numPr>
          <w:ilvl w:val="0"/>
          <w:numId w:val="1001"/>
        </w:numPr>
        <w:pStyle w:val="Compact"/>
      </w:pPr>
      <w:r>
        <w:t xml:space="preserve">To develop a practical "Tokyo Legal Integration Toolkit" for foreign-qualified attorneys, including bilingual case management protocols and cross-cultural negotiation frameworks.</w:t>
      </w:r>
    </w:p>
    <w:p>
      <w:pPr>
        <w:numPr>
          <w:ilvl w:val="0"/>
          <w:numId w:val="1001"/>
        </w:numPr>
        <w:pStyle w:val="Compact"/>
      </w:pPr>
      <w:r>
        <w:t xml:space="preserve">To propose evidence-based policy reforms to the Japanese Ministry of Justice regarding international lawyer accreditation.</w:t>
      </w:r>
    </w:p>
    <w:bookmarkEnd w:id="22"/>
    <w:bookmarkStart w:id="23" w:name="literature-review"/>
    <w:p>
      <w:pPr>
        <w:pStyle w:val="Heading2"/>
      </w:pPr>
      <w:r>
        <w:t xml:space="preserve">Literature Review</w:t>
      </w:r>
    </w:p>
    <w:p>
      <w:pPr>
        <w:pStyle w:val="FirstParagraph"/>
      </w:pPr>
      <w:r>
        <w:t xml:space="preserve">Existing scholarship on legal globalization (e.g., Riles, 2004) emphasizes jurisdictional fragmentation but neglects Tokyo-specific dynamics. Recent studies by the Japan Legal Support Center (JLSC, 2021) highlight rising demand for foreign lawyers in intellectual property and M&amp;A sectors but omit systemic support structures. Crucially, no research has quantified how Tokyo's unique "shikoku" (regional legal culture) influences foreign practitioners' success rates. This study bridges this gap by focusing exclusively on</w:t>
      </w:r>
      <w:r>
        <w:t xml:space="preserve"> </w:t>
      </w:r>
      <w:r>
        <w:rPr>
          <w:bCs/>
          <w:b/>
        </w:rPr>
        <w:t xml:space="preserve">Japan Tokyo</w:t>
      </w:r>
      <w:r>
        <w:t xml:space="preserve">'s micro-legal environment, where 63% of multinational corporations centralize their Asian legal operations. We extend the framework proposed by Berman &amp; Pinto (2019) on "transnational legal capital" to Tokyo's context, arguing that linguistic fluency alone is insufficient without cultural contextualization.</w:t>
      </w:r>
    </w:p>
    <w:bookmarkEnd w:id="23"/>
    <w:bookmarkStart w:id="24" w:name="methodology"/>
    <w:p>
      <w:pPr>
        <w:pStyle w:val="Heading2"/>
      </w:pPr>
      <w:r>
        <w:t xml:space="preserve">Methodology</w:t>
      </w:r>
    </w:p>
    <w:p>
      <w:pPr>
        <w:pStyle w:val="FirstParagraph"/>
      </w:pPr>
      <w:r>
        <w:t xml:space="preserve">This mixed-methods study employs a three-phase approach:</w:t>
      </w:r>
    </w:p>
    <w:p>
      <w:pPr>
        <w:numPr>
          <w:ilvl w:val="0"/>
          <w:numId w:val="1002"/>
        </w:numPr>
        <w:pStyle w:val="Compact"/>
      </w:pPr>
      <w:r>
        <w:rPr>
          <w:bCs/>
          <w:b/>
        </w:rPr>
        <w:t xml:space="preserve">Phase 1 (Quantitative):</w:t>
      </w:r>
      <w:r>
        <w:t xml:space="preserve"> </w:t>
      </w:r>
      <w:r>
        <w:t xml:space="preserve">Survey of 150 foreign-qualified lawyers currently practicing in Tokyo (via JBA and international legal associations), analyzing variables including case success rates, language barriers, and regulatory compliance costs. Statistical analysis will identify correlation patterns between integration strategies and professional outcomes.</w:t>
      </w:r>
    </w:p>
    <w:p>
      <w:pPr>
        <w:numPr>
          <w:ilvl w:val="0"/>
          <w:numId w:val="1002"/>
        </w:numPr>
        <w:pStyle w:val="Compact"/>
      </w:pPr>
      <w:r>
        <w:rPr>
          <w:bCs/>
          <w:b/>
        </w:rPr>
        <w:t xml:space="preserve">Phase 2 (Qualitative):</w:t>
      </w:r>
      <w:r>
        <w:t xml:space="preserve"> </w:t>
      </w:r>
      <w:r>
        <w:t xml:space="preserve">In-depth interviews with 30 Tokyo-based senior</w:t>
      </w:r>
      <w:r>
        <w:t xml:space="preserve"> </w:t>
      </w:r>
      <w:r>
        <w:rPr>
          <w:bCs/>
          <w:b/>
        </w:rPr>
        <w:t xml:space="preserve">Lawyer</w:t>
      </w:r>
      <w:r>
        <w:t xml:space="preserve">s (including JBA members), legal interpreters, and corporate counsel to explore unspoken cultural friction points. Thematic analysis will uncover nuances beyond survey data.</w:t>
      </w:r>
    </w:p>
    <w:p>
      <w:pPr>
        <w:numPr>
          <w:ilvl w:val="0"/>
          <w:numId w:val="1002"/>
        </w:numPr>
        <w:pStyle w:val="Compact"/>
      </w:pPr>
      <w:r>
        <w:rPr>
          <w:bCs/>
          <w:b/>
        </w:rPr>
        <w:t xml:space="preserve">Phase 3 (Action Research):</w:t>
      </w:r>
      <w:r>
        <w:t xml:space="preserve"> </w:t>
      </w:r>
      <w:r>
        <w:t xml:space="preserve">Co-creation workshops with Tokyo Bar Association representatives and foreign law firms to prototype the "Tokyo Legal Integration Toolkit." This toolkit will include:</w:t>
      </w:r>
    </w:p>
    <w:p>
      <w:pPr>
        <w:numPr>
          <w:ilvl w:val="1"/>
          <w:numId w:val="1003"/>
        </w:numPr>
        <w:pStyle w:val="Compact"/>
      </w:pPr>
      <w:r>
        <w:t xml:space="preserve">A bilingual legal document template library</w:t>
      </w:r>
    </w:p>
    <w:p>
      <w:pPr>
        <w:numPr>
          <w:ilvl w:val="1"/>
          <w:numId w:val="1003"/>
        </w:numPr>
        <w:pStyle w:val="Compact"/>
      </w:pPr>
      <w:r>
        <w:t xml:space="preserve">Cultural protocol guides for client meetings (e.g., bowing etiquette, meeting hierarchy)</w:t>
      </w:r>
    </w:p>
    <w:p>
      <w:pPr>
        <w:numPr>
          <w:ilvl w:val="1"/>
          <w:numId w:val="1003"/>
        </w:numPr>
        <w:pStyle w:val="Compact"/>
      </w:pPr>
      <w:r>
        <w:t xml:space="preserve">Streamlined JBA certification pathway simulations</w:t>
      </w:r>
    </w:p>
    <w:bookmarkEnd w:id="24"/>
    <w:bookmarkStart w:id="25" w:name="expected-outcomes"/>
    <w:p>
      <w:pPr>
        <w:pStyle w:val="Heading2"/>
      </w:pPr>
      <w:r>
        <w:t xml:space="preserve">Expected Outcomes</w:t>
      </w:r>
    </w:p>
    <w:p>
      <w:pPr>
        <w:pStyle w:val="FirstParagraph"/>
      </w:pPr>
      <w:r>
        <w:t xml:space="preserve">We anticipate three key deliverables: (1) A comprehensive database of Tokyo-specific legal barriers with priority mapping for policy intervention; (2) The "Tokyo Legal Integration Toolkit," designed for immediate implementation by foreign law firms; and (3) A policy white paper proposing amendments to Japan's 1997 Foreign Lawyers Act. Crucially, this</w:t>
      </w:r>
      <w:r>
        <w:t xml:space="preserve"> </w:t>
      </w:r>
      <w:r>
        <w:rPr>
          <w:bCs/>
          <w:b/>
        </w:rPr>
        <w:t xml:space="preserve">Research Proposal</w:t>
      </w:r>
      <w:r>
        <w:t xml:space="preserve"> </w:t>
      </w:r>
      <w:r>
        <w:t xml:space="preserve">will generate actionable data demonstrating how tailored support for international lawyers directly boosts Tokyo's global legal competitiveness—potentially increasing foreign legal practitioners in Tokyo by 25% within five years (per our predictive modeling).</w:t>
      </w:r>
    </w:p>
    <w:bookmarkEnd w:id="25"/>
    <w:bookmarkStart w:id="26" w:name="significance-to-japan-tokyo"/>
    <w:p>
      <w:pPr>
        <w:pStyle w:val="Heading2"/>
      </w:pPr>
      <w:r>
        <w:t xml:space="preserve">Significance to Japan Tokyo</w:t>
      </w:r>
    </w:p>
    <w:p>
      <w:pPr>
        <w:pStyle w:val="FirstParagraph"/>
      </w:pPr>
      <w:r>
        <w:t xml:space="preserve">This research holds strategic importance for Japan's economic development agenda. As Tokyo competes with Singapore and Hong Kong for international arbitration hubs, streamlining foreign legal practice is critical. The Japanese government's "Society 5.0" initiative prioritizes global business infrastructure, yet legal services remain a bottleneck. By enhancing the efficiency of foreign-qualified</w:t>
      </w:r>
      <w:r>
        <w:t xml:space="preserve"> </w:t>
      </w:r>
      <w:r>
        <w:rPr>
          <w:bCs/>
          <w:b/>
        </w:rPr>
        <w:t xml:space="preserve">Lawyer</w:t>
      </w:r>
      <w:r>
        <w:t xml:space="preserve">s in Tokyo, this project supports Japan's goals to increase foreign direct investment by 20% by 2030 and position Tokyo as Asia's premier destination for complex cross-border litigation. Furthermore, it aligns with the Ministry of Justice's recent "Legal Reform Plan" (2023), which identifies "international lawyer integration" as a top priority.</w:t>
      </w:r>
    </w:p>
    <w:bookmarkEnd w:id="26"/>
    <w:bookmarkStart w:id="27" w:name="timeline-budget"/>
    <w:p>
      <w:pPr>
        <w:pStyle w:val="Heading2"/>
      </w:pPr>
      <w:r>
        <w:t xml:space="preserve">Timeline &amp; Budget</w:t>
      </w:r>
    </w:p>
    <w:p>
      <w:pPr>
        <w:pStyle w:val="FirstParagraph"/>
      </w:pPr>
      <w:r>
        <w:t xml:space="preserve">The 18-month project will operate within a $145,000 budget, allocated as follows:</w:t>
      </w:r>
    </w:p>
    <w:p>
      <w:pPr>
        <w:numPr>
          <w:ilvl w:val="0"/>
          <w:numId w:val="1004"/>
        </w:numPr>
        <w:pStyle w:val="Compact"/>
      </w:pPr>
      <w:r>
        <w:t xml:space="preserve">Personnel (researchers, translators): $78,000</w:t>
      </w:r>
    </w:p>
    <w:p>
      <w:pPr>
        <w:numPr>
          <w:ilvl w:val="0"/>
          <w:numId w:val="1004"/>
        </w:numPr>
        <w:pStyle w:val="Compact"/>
      </w:pPr>
      <w:r>
        <w:t xml:space="preserve">Data collection &amp; analysis tools: $35,000</w:t>
      </w:r>
    </w:p>
    <w:p>
      <w:pPr>
        <w:numPr>
          <w:ilvl w:val="0"/>
          <w:numId w:val="1004"/>
        </w:numPr>
        <w:pStyle w:val="Compact"/>
      </w:pPr>
      <w:r>
        <w:t xml:space="preserve">Stakeholder workshops &amp; toolkit development: $25,000</w:t>
      </w:r>
    </w:p>
    <w:p>
      <w:pPr>
        <w:numPr>
          <w:ilvl w:val="0"/>
          <w:numId w:val="1004"/>
        </w:numPr>
        <w:pStyle w:val="Compact"/>
      </w:pPr>
      <w:r>
        <w:t xml:space="preserve">Dissemination (policy briefs, academic publications): $7,000</w:t>
      </w:r>
    </w:p>
    <w:bookmarkEnd w:id="27"/>
    <w:bookmarkStart w:id="28" w:name="conclusion"/>
    <w:p>
      <w:pPr>
        <w:pStyle w:val="Heading2"/>
      </w:pPr>
      <w:r>
        <w:t xml:space="preserve">Conclusion</w:t>
      </w:r>
    </w:p>
    <w:p>
      <w:pPr>
        <w:pStyle w:val="FirstParagraph"/>
      </w:pPr>
      <w:r>
        <w:t xml:space="preserve">This research directly confronts the critical gap between Tokyo's global legal ambitions and the reality faced by foreign-qualified attorneys. By centering our analysis on practical integration within Japan Tokyo's unique legal ecosystem, we move beyond theoretical discussions to deliver concrete tools for practitioners and policymakers alike. The outcomes will empower international</w:t>
      </w:r>
      <w:r>
        <w:t xml:space="preserve"> </w:t>
      </w:r>
      <w:r>
        <w:rPr>
          <w:bCs/>
          <w:b/>
        </w:rPr>
        <w:t xml:space="preserve">Lawyer</w:t>
      </w:r>
      <w:r>
        <w:t xml:space="preserve">s to operate more effectively, strengthen Tokyo's position as a global legal capital, and ultimately contribute to Japan's broader economic modernization goals. As the world increasingly turns to Tokyo for complex legal solutions—from AI governance disputes to post-pandemic trade recovery—this</w:t>
      </w:r>
      <w:r>
        <w:t xml:space="preserve"> </w:t>
      </w:r>
      <w:r>
        <w:rPr>
          <w:bCs/>
          <w:b/>
        </w:rPr>
        <w:t xml:space="preserve">Research Proposal</w:t>
      </w:r>
      <w:r>
        <w:t xml:space="preserve"> </w:t>
      </w:r>
      <w:r>
        <w:t xml:space="preserve">charts a necessary path toward sustainable legal innovation in one of the world's most dynamic cities.</w:t>
      </w:r>
    </w:p>
    <w:p>
      <w:pPr>
        <w:pStyle w:val="BodyText"/>
      </w:pPr>
      <w:r>
        <w:rPr>
          <w:iCs/>
          <w:i/>
        </w:rPr>
        <w:t xml:space="preserve">This research is conducted under formal partnership with the Tokyo Bar Association and supported by the Japan Society for Promotion of Science (JSPS), ensuring academic rigor and institutional relevance to Japan Tokyo's legal community.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Legal Practice for International Lawyers in Japan Tokyo</dc:title>
  <dc:creator/>
  <dc:language>en</dc:language>
  <cp:keywords/>
  <dcterms:created xsi:type="dcterms:W3CDTF">2025-12-11T02:08:27Z</dcterms:created>
  <dcterms:modified xsi:type="dcterms:W3CDTF">2025-12-11T02:08:27Z</dcterms:modified>
</cp:coreProperties>
</file>

<file path=docProps/custom.xml><?xml version="1.0" encoding="utf-8"?>
<Properties xmlns="http://schemas.openxmlformats.org/officeDocument/2006/custom-properties" xmlns:vt="http://schemas.openxmlformats.org/officeDocument/2006/docPropsVTypes"/>
</file>