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Legal</w:t>
      </w:r>
      <w:r>
        <w:t xml:space="preserve"> </w:t>
      </w:r>
      <w:r>
        <w:t xml:space="preserve">Services</w:t>
      </w:r>
      <w:r>
        <w:t xml:space="preserve"> </w:t>
      </w:r>
      <w:r>
        <w:t xml:space="preserve">Accessibility</w:t>
      </w:r>
      <w:r>
        <w:t xml:space="preserve"> </w:t>
      </w:r>
      <w:r>
        <w:t xml:space="preserve">for</w:t>
      </w:r>
      <w:r>
        <w:t xml:space="preserve"> </w:t>
      </w:r>
      <w:r>
        <w:t xml:space="preserve">Lawyers</w:t>
      </w:r>
      <w:r>
        <w:t xml:space="preserve"> </w:t>
      </w:r>
      <w:r>
        <w:t xml:space="preserve">in</w:t>
      </w:r>
      <w:r>
        <w:t xml:space="preserve"> </w:t>
      </w:r>
      <w:r>
        <w:t xml:space="preserve">Nairobi,</w:t>
      </w:r>
      <w:r>
        <w:t xml:space="preserve"> </w:t>
      </w:r>
      <w:r>
        <w:t xml:space="preserve">Kenya</w:t>
      </w:r>
    </w:p>
    <w:bookmarkStart w:id="28" w:name="X9e683e1e6bcb1d077722c30a05d6ed0ef71b5dd"/>
    <w:p>
      <w:pPr>
        <w:pStyle w:val="Heading1"/>
      </w:pPr>
      <w:r>
        <w:t xml:space="preserve">Research Proposal: Assessing Challenges and Opportunities for Legal Practitioners in Nairobi, Kenya</w:t>
      </w:r>
    </w:p>
    <w:bookmarkStart w:id="20" w:name="abstract"/>
    <w:p>
      <w:pPr>
        <w:pStyle w:val="Heading2"/>
      </w:pPr>
      <w:r>
        <w:t xml:space="preserve">Abstract</w:t>
      </w:r>
    </w:p>
    <w:p>
      <w:pPr>
        <w:pStyle w:val="FirstParagraph"/>
      </w:pPr>
      <w:r>
        <w:t xml:space="preserve">This research proposal outlines a study focused on the critical role of the</w:t>
      </w:r>
      <w:r>
        <w:t xml:space="preserve"> </w:t>
      </w:r>
      <w:r>
        <w:rPr>
          <w:iCs/>
          <w:i/>
        </w:rPr>
        <w:t xml:space="preserve">Lawyer</w:t>
      </w:r>
      <w:r>
        <w:t xml:space="preserve"> </w:t>
      </w:r>
      <w:r>
        <w:t xml:space="preserve">within the legal ecosystem of Nairobi, Kenya. With Nairobi serving as Kenya's primary judicial, administrative, and commercial hub housing over 70% of the nation's registered lawyers (Kenya Law Reports, 2023), this project investigates systemic barriers to effective legal service delivery. The research aims to document challenges such as caseload pressures, access to justice gaps in informal settlements like Kibera and Mathare, technological integration hurdles within Nairobi courts, and ethical dilemmas faced by practitioners. By employing mixed-methods (surveys of 150+ Nairobi-based lawyers, in-depth interviews with judicial officers at Milimani Law Courts and High Court of Kenya), the study will generate actionable insights to inform policy reforms. Findings will directly support the Law Society of Kenya (LSK) and County Government initiatives targeting legal profession development within</w:t>
      </w:r>
      <w:r>
        <w:t xml:space="preserve"> </w:t>
      </w:r>
      <w:r>
        <w:rPr>
          <w:iCs/>
          <w:i/>
        </w:rPr>
        <w:t xml:space="preserve">Kenya Nairobi</w:t>
      </w:r>
      <w:r>
        <w:t xml:space="preserve">, ultimately strengthening access to justice for all residents.</w:t>
      </w:r>
    </w:p>
    <w:bookmarkEnd w:id="20"/>
    <w:bookmarkStart w:id="21" w:name="Xe44fbf9032a15757982450869357bd868674f42"/>
    <w:p>
      <w:pPr>
        <w:pStyle w:val="Heading2"/>
      </w:pPr>
      <w:r>
        <w:t xml:space="preserve">1. Introduction: The Lawyer in Nairobi's Legal Landscape</w:t>
      </w:r>
    </w:p>
    <w:p>
      <w:pPr>
        <w:pStyle w:val="FirstParagraph"/>
      </w:pPr>
      <w:r>
        <w:t xml:space="preserve">Nairobi, as the capital city of Kenya, is the epicenter of the nation's legal profession. Home to the Supreme Court of Kenya, numerous High Courts, specialized tribunals (including Family and Environment Courts), and over 12,000 registered attorneys (Kenya Law Commission), its legal sector directly impacts millions. However, Nairobi presents a unique paradox: while it boasts world-class law firms and international legal institutions like the International Centre for Settlement of Investment Disputes (ICSID) offices, it simultaneously grapples with severe access-to-justice deficits in marginalized urban communities. The</w:t>
      </w:r>
      <w:r>
        <w:t xml:space="preserve"> </w:t>
      </w:r>
      <w:r>
        <w:rPr>
          <w:iCs/>
          <w:i/>
        </w:rPr>
        <w:t xml:space="preserve">Lawyer</w:t>
      </w:r>
      <w:r>
        <w:t xml:space="preserve"> </w:t>
      </w:r>
      <w:r>
        <w:t xml:space="preserve">operating within this environment faces distinct pressures – from navigating congested court schedules at Nairobi's Milimani Court Complex (averaging 12-month case backlogs for civil matters) to meeting the soaring demand for affordable legal aid in densely populated informal settlements. This research recognizes the pivotal role of the Nairobi-based</w:t>
      </w:r>
      <w:r>
        <w:t xml:space="preserve"> </w:t>
      </w:r>
      <w:r>
        <w:rPr>
          <w:iCs/>
          <w:i/>
        </w:rPr>
        <w:t xml:space="preserve">Lawyer</w:t>
      </w:r>
      <w:r>
        <w:t xml:space="preserve"> </w:t>
      </w:r>
      <w:r>
        <w:t xml:space="preserve">as both a gatekeeper of justice and a key stakeholder in Kenya's socio-economic development, necessitating a focused inquiry into their lived experience within the capital city.</w:t>
      </w:r>
    </w:p>
    <w:bookmarkEnd w:id="21"/>
    <w:bookmarkStart w:id="22" w:name="Xb310fcfbe2cb20ee203790ce0ae2d54480861b5"/>
    <w:p>
      <w:pPr>
        <w:pStyle w:val="Heading2"/>
      </w:pPr>
      <w:r>
        <w:t xml:space="preserve">2. Problem Statement: Critical Gaps in Nairobi's Legal Practice</w:t>
      </w:r>
    </w:p>
    <w:p>
      <w:pPr>
        <w:pStyle w:val="FirstParagraph"/>
      </w:pPr>
      <w:r>
        <w:t xml:space="preserve">Despite Kenya's progressive legal framework (e.g., Constitution of 2010, Legal Aid Act 2013), significant gaps persist for lawyers practicing in</w:t>
      </w:r>
      <w:r>
        <w:t xml:space="preserve"> </w:t>
      </w:r>
      <w:r>
        <w:rPr>
          <w:iCs/>
          <w:i/>
        </w:rPr>
        <w:t xml:space="preserve">Kenya Nairobi</w:t>
      </w:r>
      <w:r>
        <w:t xml:space="preserve">. Key issues include:</w:t>
      </w:r>
    </w:p>
    <w:p>
      <w:pPr>
        <w:numPr>
          <w:ilvl w:val="0"/>
          <w:numId w:val="1001"/>
        </w:numPr>
        <w:pStyle w:val="Compact"/>
      </w:pPr>
      <w:r>
        <w:rPr>
          <w:bCs/>
          <w:b/>
        </w:rPr>
        <w:t xml:space="preserve">Caseload &amp; Resource Constraints:</w:t>
      </w:r>
      <w:r>
        <w:t xml:space="preserve"> </w:t>
      </w:r>
      <w:r>
        <w:t xml:space="preserve">Overburdened courts lead to excessive case delays (average 5+ years for commercial disputes), straining lawyer-client relationships and profitability, particularly impacting small firms in Nairobi.</w:t>
      </w:r>
    </w:p>
    <w:p>
      <w:pPr>
        <w:numPr>
          <w:ilvl w:val="0"/>
          <w:numId w:val="1001"/>
        </w:numPr>
        <w:pStyle w:val="Compact"/>
      </w:pPr>
      <w:r>
        <w:rPr>
          <w:bCs/>
          <w:b/>
        </w:rPr>
        <w:t xml:space="preserve">Access-to-Justice Disparities:</w:t>
      </w:r>
      <w:r>
        <w:t xml:space="preserve"> </w:t>
      </w:r>
      <w:r>
        <w:t xml:space="preserve">While Nairobi has legal aid providers, coverage is patchy. Lawyers serving informal settlements struggle with high travel costs (e.g., from Westlands to Kibera), low client payment capacity, and limited pro-bono infrastructure within the city.</w:t>
      </w:r>
    </w:p>
    <w:p>
      <w:pPr>
        <w:numPr>
          <w:ilvl w:val="0"/>
          <w:numId w:val="1001"/>
        </w:numPr>
        <w:pStyle w:val="Compact"/>
      </w:pPr>
      <w:r>
        <w:rPr>
          <w:bCs/>
          <w:b/>
        </w:rPr>
        <w:t xml:space="preserve">Technology Adoption Barriers:</w:t>
      </w:r>
      <w:r>
        <w:t xml:space="preserve"> </w:t>
      </w:r>
      <w:r>
        <w:t xml:space="preserve">Although Kenya leads in mobile tech adoption nationally, Nairobi lawyers face hurdles in implementing e-filing systems (e-Courts platform), secure digital communication with clients, and cost-effective case management tools due to inconsistent internet and high software costs.</w:t>
      </w:r>
    </w:p>
    <w:p>
      <w:pPr>
        <w:numPr>
          <w:ilvl w:val="0"/>
          <w:numId w:val="1001"/>
        </w:numPr>
        <w:pStyle w:val="Compact"/>
      </w:pPr>
      <w:r>
        <w:rPr>
          <w:bCs/>
          <w:b/>
        </w:rPr>
        <w:t xml:space="preserve">Ethical &amp; Professional Challenges:</w:t>
      </w:r>
      <w:r>
        <w:t xml:space="preserve"> </w:t>
      </w:r>
      <w:r>
        <w:t xml:space="preserve">Navigating complex client demands amidst poverty, managing conflicts of interest in high-stakes Nairobi business cases, and adhering to LSK disciplinary standards under resource pressure remain acute concerns for practitioners.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operational challenges faced by practicing lawyers across diverse practice areas (criminal, civil, commercial, human rights) within Nairobi city limits.</w:t>
      </w:r>
    </w:p>
    <w:p>
      <w:pPr>
        <w:numPr>
          <w:ilvl w:val="0"/>
          <w:numId w:val="1002"/>
        </w:numPr>
        <w:pStyle w:val="Compact"/>
      </w:pPr>
      <w:r>
        <w:t xml:space="preserve">To assess the impact of systemic issues (court delays, resource scarcity) on lawyers' ability to provide timely and effective representation for clients in both formal and informal urban contexts.</w:t>
      </w:r>
    </w:p>
    <w:p>
      <w:pPr>
        <w:numPr>
          <w:ilvl w:val="0"/>
          <w:numId w:val="1002"/>
        </w:numPr>
        <w:pStyle w:val="Compact"/>
      </w:pPr>
      <w:r>
        <w:t xml:space="preserve">To evaluate current technological tools and training gaps among Nairobi-based lawyers regarding e-filing, digital evidence management, and client communication platforms.</w:t>
      </w:r>
    </w:p>
    <w:p>
      <w:pPr>
        <w:numPr>
          <w:ilvl w:val="0"/>
          <w:numId w:val="1002"/>
        </w:numPr>
        <w:pStyle w:val="Compact"/>
      </w:pPr>
      <w:r>
        <w:t xml:space="preserve">To identify best practices from within the Nairobi legal community (e.g., successful pro-bono models at the Legal Aid Service of Kenya's Nairobi office) that can be scaled city-wide.</w:t>
      </w:r>
    </w:p>
    <w:p>
      <w:pPr>
        <w:numPr>
          <w:ilvl w:val="0"/>
          <w:numId w:val="1002"/>
        </w:numPr>
        <w:pStyle w:val="Compact"/>
      </w:pPr>
      <w:r>
        <w:t xml:space="preserve">To formulate specific policy recommendations for the Law Society of Kenya, Judiciary of Kenya (Nairobi Regional Courts), and County Government to enhance professional support systems for lawyers operating in Nairobi.</w:t>
      </w:r>
    </w:p>
    <w:bookmarkEnd w:id="23"/>
    <w:bookmarkStart w:id="24" w:name="methodology"/>
    <w:p>
      <w:pPr>
        <w:pStyle w:val="Heading2"/>
      </w:pPr>
      <w:r>
        <w:t xml:space="preserve">4. Methodology</w:t>
      </w:r>
    </w:p>
    <w:p>
      <w:pPr>
        <w:pStyle w:val="FirstParagraph"/>
      </w:pPr>
      <w:r>
        <w:t xml:space="preserve">This study employs a sequential mixed-methods approach, designed specifically for the Nairobi context:</w:t>
      </w:r>
    </w:p>
    <w:p>
      <w:pPr>
        <w:numPr>
          <w:ilvl w:val="0"/>
          <w:numId w:val="1003"/>
        </w:numPr>
        <w:pStyle w:val="Compact"/>
      </w:pPr>
      <w:r>
        <w:rPr>
          <w:bCs/>
          <w:b/>
        </w:rPr>
        <w:t xml:space="preserve">Quantitative Phase:</w:t>
      </w:r>
      <w:r>
        <w:t xml:space="preserve"> </w:t>
      </w:r>
      <w:r>
        <w:t xml:space="preserve">A structured survey distributed to 150+ practicing lawyers registered with the Law Society of Kenya (LSK) in Nairobi. Stratified sampling will ensure representation across firm size (large firms, sole practitioners, public defenders), practice area, and geographic location within Nairobi County.</w:t>
      </w:r>
    </w:p>
    <w:p>
      <w:pPr>
        <w:numPr>
          <w:ilvl w:val="0"/>
          <w:numId w:val="1003"/>
        </w:numPr>
        <w:pStyle w:val="Compact"/>
      </w:pPr>
      <w:r>
        <w:rPr>
          <w:bCs/>
          <w:b/>
        </w:rPr>
        <w:t xml:space="preserve">Qualitative Phase:</w:t>
      </w:r>
      <w:r>
        <w:t xml:space="preserve"> </w:t>
      </w:r>
      <w:r>
        <w:t xml:space="preserve">Semi-structured interviews with 25 key informants – including senior lawyers (particularly from the LSK's Nairobi Chapter), judges of the Milimani Law Court Complex, legal aid officers from NGOs operating in Nairobi slums, and representatives of the Judicial Service Commission (JSC) overseeing Nairobi courts.</w:t>
      </w:r>
    </w:p>
    <w:p>
      <w:pPr>
        <w:numPr>
          <w:ilvl w:val="0"/>
          <w:numId w:val="1003"/>
        </w:numPr>
        <w:pStyle w:val="Compact"/>
      </w:pPr>
      <w:r>
        <w:rPr>
          <w:bCs/>
          <w:b/>
        </w:rPr>
        <w:t xml:space="preserve">Data Analysis:</w:t>
      </w:r>
      <w:r>
        <w:t xml:space="preserve"> </w:t>
      </w:r>
      <w:r>
        <w:t xml:space="preserve">Survey data analyzed using SPSS for statistical patterns. Interview transcripts undergo thematic analysis to capture nuanced challenges and solutions. All findings will be contextualized within Nairobi's urban socio-economic realities.</w:t>
      </w:r>
    </w:p>
    <w:bookmarkEnd w:id="24"/>
    <w:bookmarkStart w:id="25" w:name="X987404f06609e5873cb8eb21a38a1cb814bf02d"/>
    <w:p>
      <w:pPr>
        <w:pStyle w:val="Heading2"/>
      </w:pPr>
      <w:r>
        <w:t xml:space="preserve">5. Significance &amp; Expected Impact on Kenya Nairobi</w:t>
      </w:r>
    </w:p>
    <w:p>
      <w:pPr>
        <w:pStyle w:val="FirstParagraph"/>
      </w:pPr>
      <w:r>
        <w:t xml:space="preserve">This research directly addresses a critical void in understanding the professional environment of the</w:t>
      </w:r>
      <w:r>
        <w:t xml:space="preserve"> </w:t>
      </w:r>
      <w:r>
        <w:rPr>
          <w:iCs/>
          <w:i/>
        </w:rPr>
        <w:t xml:space="preserve">Lawyer</w:t>
      </w:r>
      <w:r>
        <w:t xml:space="preserve"> </w:t>
      </w:r>
      <w:r>
        <w:t xml:space="preserve">specifically within Nairobi, Kenya. Unlike studies focusing solely on national access-to-justice metrics or rural legal aid gaps, this proposal centers on the city's unique pressures. The findings will be instrumental for:</w:t>
      </w:r>
    </w:p>
    <w:p>
      <w:pPr>
        <w:numPr>
          <w:ilvl w:val="0"/>
          <w:numId w:val="1004"/>
        </w:numPr>
        <w:pStyle w:val="Compact"/>
      </w:pPr>
      <w:r>
        <w:rPr>
          <w:bCs/>
          <w:b/>
        </w:rPr>
        <w:t xml:space="preserve">Policy Formulation:</w:t>
      </w:r>
      <w:r>
        <w:t xml:space="preserve"> </w:t>
      </w:r>
      <w:r>
        <w:t xml:space="preserve">Providing evidence-based data to the LSK and County Government of Nairobi for targeted interventions like subsidizing e-filing costs for low-fee practitioners or establishing mobile legal clinics in high-demand informal areas.</w:t>
      </w:r>
    </w:p>
    <w:p>
      <w:pPr>
        <w:numPr>
          <w:ilvl w:val="0"/>
          <w:numId w:val="1004"/>
        </w:numPr>
        <w:pStyle w:val="Compact"/>
      </w:pPr>
      <w:r>
        <w:rPr>
          <w:bCs/>
          <w:b/>
        </w:rPr>
        <w:t xml:space="preserve">Professional Development:</w:t>
      </w:r>
      <w:r>
        <w:t xml:space="preserve"> </w:t>
      </w:r>
      <w:r>
        <w:t xml:space="preserve">Informing LSK's continuing legal education (CLE) programs in Nairobi, focusing on technology training and ethical navigation within the urban context.</w:t>
      </w:r>
    </w:p>
    <w:p>
      <w:pPr>
        <w:numPr>
          <w:ilvl w:val="0"/>
          <w:numId w:val="1004"/>
        </w:numPr>
        <w:pStyle w:val="Compact"/>
      </w:pPr>
      <w:r>
        <w:rPr>
          <w:bCs/>
          <w:b/>
        </w:rPr>
        <w:t xml:space="preserve">Strengthening Justice Delivery:</w:t>
      </w:r>
      <w:r>
        <w:t xml:space="preserve"> </w:t>
      </w:r>
      <w:r>
        <w:t xml:space="preserve">By improving lawyer efficiency and accessibility, the research contributes directly to reducing court backlogs and enhancing public trust in Nairobi's judicial system – a cornerstone of Kenya's democratic stability.</w:t>
      </w:r>
    </w:p>
    <w:p>
      <w:pPr>
        <w:numPr>
          <w:ilvl w:val="0"/>
          <w:numId w:val="1004"/>
        </w:numPr>
        <w:pStyle w:val="Compact"/>
      </w:pPr>
      <w:r>
        <w:rPr>
          <w:bCs/>
          <w:b/>
        </w:rPr>
        <w:t xml:space="preserve">Academic Contribution:</w:t>
      </w:r>
      <w:r>
        <w:t xml:space="preserve"> </w:t>
      </w:r>
      <w:r>
        <w:t xml:space="preserve">Filling a gap in Kenyan legal scholarship on urban legal practice, offering a model for similar studies in other African megacities.</w:t>
      </w:r>
    </w:p>
    <w:bookmarkEnd w:id="25"/>
    <w:bookmarkStart w:id="26" w:name="timeline-budget-overview"/>
    <w:p>
      <w:pPr>
        <w:pStyle w:val="Heading2"/>
      </w:pPr>
      <w:r>
        <w:t xml:space="preserve">6. Timeline &amp; Budget Overview</w:t>
      </w:r>
    </w:p>
    <w:p>
      <w:pPr>
        <w:pStyle w:val="FirstParagraph"/>
      </w:pPr>
      <w:r>
        <w:t xml:space="preserve">A 10-month timeline is proposed:</w:t>
      </w:r>
    </w:p>
    <w:p>
      <w:pPr>
        <w:numPr>
          <w:ilvl w:val="0"/>
          <w:numId w:val="1005"/>
        </w:numPr>
        <w:pStyle w:val="Compact"/>
      </w:pPr>
      <w:r>
        <w:rPr>
          <w:iCs/>
          <w:i/>
        </w:rPr>
        <w:t xml:space="preserve">Month 1-2:</w:t>
      </w:r>
      <w:r>
        <w:t xml:space="preserve"> </w:t>
      </w:r>
      <w:r>
        <w:t xml:space="preserve">Literature review, instrument design (LSK Nairobi input), ethics approval.</w:t>
      </w:r>
    </w:p>
    <w:p>
      <w:pPr>
        <w:numPr>
          <w:ilvl w:val="0"/>
          <w:numId w:val="1005"/>
        </w:numPr>
        <w:pStyle w:val="Compact"/>
      </w:pPr>
      <w:r>
        <w:rPr>
          <w:iCs/>
          <w:i/>
        </w:rPr>
        <w:t xml:space="preserve">Month 3-4:</w:t>
      </w:r>
      <w:r>
        <w:t xml:space="preserve"> </w:t>
      </w:r>
      <w:r>
        <w:t xml:space="preserve">Survey distribution and data collection in Nairobi.</w:t>
      </w:r>
    </w:p>
    <w:p>
      <w:pPr>
        <w:numPr>
          <w:ilvl w:val="0"/>
          <w:numId w:val="1005"/>
        </w:numPr>
        <w:pStyle w:val="Compact"/>
      </w:pPr>
      <w:r>
        <w:rPr>
          <w:iCs/>
          <w:i/>
        </w:rPr>
        <w:t xml:space="preserve">Month 5-6:</w:t>
      </w:r>
      <w:r>
        <w:t xml:space="preserve"> </w:t>
      </w:r>
      <w:r>
        <w:t xml:space="preserve">Key informant interviews across Nairobi courts and legal hubs.</w:t>
      </w:r>
    </w:p>
    <w:p>
      <w:pPr>
        <w:numPr>
          <w:ilvl w:val="0"/>
          <w:numId w:val="1005"/>
        </w:numPr>
        <w:pStyle w:val="Compact"/>
      </w:pPr>
      <w:r>
        <w:rPr>
          <w:iCs/>
          <w:i/>
        </w:rPr>
        <w:t xml:space="preserve">Month 7-8:</w:t>
      </w:r>
      <w:r>
        <w:t xml:space="preserve"> </w:t>
      </w:r>
      <w:r>
        <w:t xml:space="preserve">Data analysis, draft report synthesis (focusing on Nairobi-specific findings).</w:t>
      </w:r>
    </w:p>
    <w:p>
      <w:pPr>
        <w:numPr>
          <w:ilvl w:val="0"/>
          <w:numId w:val="1005"/>
        </w:numPr>
        <w:pStyle w:val="Compact"/>
      </w:pPr>
      <w:r>
        <w:rPr>
          <w:iCs/>
          <w:i/>
        </w:rPr>
        <w:t xml:space="preserve">Month 9-10:</w:t>
      </w:r>
      <w:r>
        <w:t xml:space="preserve"> </w:t>
      </w:r>
      <w:r>
        <w:t xml:space="preserve">Stakeholder validation workshops in Nairobi (LSK offices, Judiciary), final report submission.</w:t>
      </w:r>
    </w:p>
    <w:p>
      <w:pPr>
        <w:pStyle w:val="FirstParagraph"/>
      </w:pPr>
      <w:r>
        <w:t xml:space="preserve">Budget will prioritize local Nairobi costs: researcher stipends for fieldwork within the city, survey distribution fees via LSK channels, translation services for interview transcripts (where needed), and dissemination costs at Nairobi-based workshops. External consultants will be minimal to ensure funds target on-ground Nairobi impact.</w:t>
      </w:r>
    </w:p>
    <w:bookmarkEnd w:id="26"/>
    <w:bookmarkStart w:id="27" w:name="conclusion"/>
    <w:p>
      <w:pPr>
        <w:pStyle w:val="Heading2"/>
      </w:pPr>
      <w:r>
        <w:t xml:space="preserve">7. Conclusion</w:t>
      </w:r>
    </w:p>
    <w:p>
      <w:pPr>
        <w:pStyle w:val="FirstParagraph"/>
      </w:pPr>
      <w:r>
        <w:t xml:space="preserve">The legal profession in Kenya is vital for governance, rights protection, and economic growth. This Research Proposal centers on the indispensable role of the</w:t>
      </w:r>
      <w:r>
        <w:t xml:space="preserve"> </w:t>
      </w:r>
      <w:r>
        <w:rPr>
          <w:iCs/>
          <w:i/>
        </w:rPr>
        <w:t xml:space="preserve">Lawyer</w:t>
      </w:r>
      <w:r>
        <w:t xml:space="preserve"> </w:t>
      </w:r>
      <w:r>
        <w:t xml:space="preserve">within the dynamic, complex environment of Nairobi City County. By meticulously documenting challenges and opportunities specific to this urban legal landscape – from court congestion at Milimani to digital divides in informal settlements – this study provides a roadmap for strengthening legal services where they are most concentrated yet most strained. The findings will empower stakeholders like the Law Society of Kenya, Judiciary, and Nairobi County Government to implement precise, contextually relevant solutions. Ultimately, enhancing the capacity and support system for lawyers operating across Nairobi is not merely beneficial; it is fundamental to achieving genuine access to justice for all citizens of</w:t>
      </w:r>
      <w:r>
        <w:t xml:space="preserve"> </w:t>
      </w:r>
      <w:r>
        <w:rPr>
          <w:iCs/>
          <w:i/>
        </w:rPr>
        <w:t xml:space="preserve">Kenya</w:t>
      </w:r>
      <w:r>
        <w:t xml:space="preserve">, particularly within its capital city that sets the national legal tone.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Legal Services Accessibility for Lawyers in Nairobi, Kenya</dc:title>
  <dc:creator/>
  <cp:keywords/>
  <dcterms:created xsi:type="dcterms:W3CDTF">2026-07-21T10:32:32Z</dcterms:created>
  <dcterms:modified xsi:type="dcterms:W3CDTF">2026-07-21T10:32:32Z</dcterms:modified>
</cp:coreProperties>
</file>

<file path=docProps/custom.xml><?xml version="1.0" encoding="utf-8"?>
<Properties xmlns="http://schemas.openxmlformats.org/officeDocument/2006/custom-properties" xmlns:vt="http://schemas.openxmlformats.org/officeDocument/2006/docPropsVTypes"/>
</file>