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Mexico</w:t>
      </w:r>
      <w:r>
        <w:t xml:space="preserve"> </w:t>
      </w:r>
      <w:r>
        <w:t xml:space="preserve">City</w:t>
      </w:r>
    </w:p>
    <w:bookmarkStart w:id="29" w:name="Xaf82510dcbf31d7246b83e32380e3361791c7ec"/>
    <w:p>
      <w:pPr>
        <w:pStyle w:val="Heading1"/>
      </w:pPr>
      <w:r>
        <w:t xml:space="preserve">Research Proposal: The Evolving Role and Challenges of Lawyers in Mexico City, Mexico</w:t>
      </w:r>
    </w:p>
    <w:bookmarkStart w:id="20" w:name="i.-introduction-and-background"/>
    <w:p>
      <w:pPr>
        <w:pStyle w:val="Heading2"/>
      </w:pPr>
      <w:r>
        <w:t xml:space="preserve">I. Introduction and Background</w:t>
      </w:r>
    </w:p>
    <w:p>
      <w:pPr>
        <w:pStyle w:val="FirstParagraph"/>
      </w:pPr>
      <w:r>
        <w:t xml:space="preserve">This comprehensive Research Proposal examines the contemporary legal profession within the unique socio-legal landscape of Mexico City, Mexico. As the political, economic, and cultural heart of a nation grappling with complex justice reforms, Mexico City represents a critical laboratory for understanding how modern Lawyer professionals navigate systemic challenges while serving an urban population exceeding 21 million residents. The legal ecosystem here is characterized by high caseloads, evolving legislation under recent judicial reforms (particularly the 2016-2023 constitutional amendments), and persistent issues of access to justice. This study directly addresses the urgent need to document how Lawyer practitioners adapt their professional strategies within Mexico Mexico City's distinct institutional framework. Unlike rural or smaller urban centers, Mexico City presents a confluence of federal jurisdiction, state-level administration, and international legal engagement that demands specialized analysis.</w:t>
      </w:r>
    </w:p>
    <w:bookmarkEnd w:id="20"/>
    <w:bookmarkStart w:id="21" w:name="ii.-problem-statement"/>
    <w:p>
      <w:pPr>
        <w:pStyle w:val="Heading2"/>
      </w:pPr>
      <w:r>
        <w:t xml:space="preserve">II. Problem Statement</w:t>
      </w:r>
    </w:p>
    <w:p>
      <w:pPr>
        <w:pStyle w:val="FirstParagraph"/>
      </w:pPr>
      <w:r>
        <w:t xml:space="preserve">A significant gap exists in empirical research regarding the day-to-day operational realities faced by Lawyer professionals operating within Mexico City's complex legal infrastructure. While macro-level analyses of Mexico's justice system abound, there is scant qualitative data on how individual Lawyer practitioners manage caseloads exceeding 500 cases annually, navigate bureaucratic hurdles in courts like the Federal Judicial Council (Consejo de la Judicatura Federal), and respond to client needs amidst systemic underfunding. Crucially, this Research Proposal addresses a critical void: the absence of localized studies on how Lawyer professionals in Mexico Mexico City perceive their professional identity amid rising demands for ethical transparency and technological integration. The consequences are tangible – delays in justice delivery, disproportionate access barriers for marginalized communities, and potential erosion of public trust in legal institutions.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workflow patterns of Lawyer practitioners across key legal sectors (criminal defense, commercial litigation, human rights advocacy) within Mexico City's jurisdiction.</w:t>
      </w:r>
    </w:p>
    <w:p>
      <w:pPr>
        <w:numPr>
          <w:ilvl w:val="0"/>
          <w:numId w:val="1001"/>
        </w:numPr>
        <w:pStyle w:val="Compact"/>
      </w:pPr>
      <w:r>
        <w:t xml:space="preserve">To identify systemic bottlenecks in judicial processes as experienced by Lawyer professionals operating in Mexico Mexico City's court complexes (e.g., Palacio de Justicia).</w:t>
      </w:r>
    </w:p>
    <w:p>
      <w:pPr>
        <w:numPr>
          <w:ilvl w:val="0"/>
          <w:numId w:val="1001"/>
        </w:numPr>
        <w:pStyle w:val="Compact"/>
      </w:pPr>
      <w:r>
        <w:t xml:space="preserve">To analyze the impact of recent legal reforms on Lawyer professional development, ethical decision-making, and client representation standards.</w:t>
      </w:r>
    </w:p>
    <w:p>
      <w:pPr>
        <w:numPr>
          <w:ilvl w:val="0"/>
          <w:numId w:val="1001"/>
        </w:numPr>
        <w:pStyle w:val="Compact"/>
      </w:pPr>
      <w:r>
        <w:t xml:space="preserve">To assess technological adoption levels among Lawyer practitioners in Mexico City and its correlation with service accessibility for low-income populations.</w:t>
      </w:r>
    </w:p>
    <w:bookmarkEnd w:id="22"/>
    <w:bookmarkStart w:id="23" w:name="iv.-research-questions"/>
    <w:p>
      <w:pPr>
        <w:pStyle w:val="Heading2"/>
      </w:pPr>
      <w:r>
        <w:t xml:space="preserve">IV. Research Questions</w:t>
      </w:r>
    </w:p>
    <w:p>
      <w:pPr>
        <w:pStyle w:val="FirstParagraph"/>
      </w:pPr>
      <w:r>
        <w:t xml:space="preserve">This Study will specifically address the following questions:</w:t>
      </w:r>
    </w:p>
    <w:p>
      <w:pPr>
        <w:numPr>
          <w:ilvl w:val="0"/>
          <w:numId w:val="1002"/>
        </w:numPr>
        <w:pStyle w:val="Compact"/>
      </w:pPr>
      <w:r>
        <w:t xml:space="preserve">How do Lawyer professionals in Mexico City strategically manage caseloads while maintaining compliance with Mexico's evolving legal framework?</w:t>
      </w:r>
    </w:p>
    <w:p>
      <w:pPr>
        <w:numPr>
          <w:ilvl w:val="0"/>
          <w:numId w:val="1002"/>
        </w:numPr>
        <w:pStyle w:val="Compact"/>
      </w:pPr>
      <w:r>
        <w:t xml:space="preserve">To what extent do institutional barriers within Mexico Mexico City's judicial system impede equitable access to justice, as perceived by practicing Lawyer professionals?</w:t>
      </w:r>
    </w:p>
    <w:p>
      <w:pPr>
        <w:numPr>
          <w:ilvl w:val="0"/>
          <w:numId w:val="1002"/>
        </w:numPr>
        <w:pStyle w:val="Compact"/>
      </w:pPr>
      <w:r>
        <w:t xml:space="preserve">What are the primary ethical dilemmas faced by Lawyer practitioners in high-pressure environments like Mexico City, and how are they resolved?</w:t>
      </w:r>
    </w:p>
    <w:p>
      <w:pPr>
        <w:numPr>
          <w:ilvl w:val="0"/>
          <w:numId w:val="1002"/>
        </w:numPr>
        <w:pStyle w:val="Compact"/>
      </w:pPr>
      <w:r>
        <w:t xml:space="preserve">How does digital literacy among Lawyer professionals correlate with service delivery innovation in Mexico City's diverse communities?</w:t>
      </w:r>
    </w:p>
    <w:bookmarkEnd w:id="23"/>
    <w:bookmarkStart w:id="24" w:name="v.-literature-review-synthesis"/>
    <w:p>
      <w:pPr>
        <w:pStyle w:val="Heading2"/>
      </w:pPr>
      <w:r>
        <w:t xml:space="preserve">V. Literature Review (Synthesis)</w:t>
      </w:r>
    </w:p>
    <w:p>
      <w:pPr>
        <w:pStyle w:val="FirstParagraph"/>
      </w:pPr>
      <w:r>
        <w:t xml:space="preserve">Existing scholarship on Mexican legal practice predominantly focuses on institutional structures rather than practitioner experiences. Studies by Rodríguez (2019) and Morales &amp; Gutiérrez (2021) document systemic delays in Mexico City's courts but omit frontline Lawyer perspectives. Recent works by Pérez (2023) on "Legal Tech Adoption in Emerging Economies" highlight global trends but lack Mexico City-specific case studies. Crucially, none provide a granular analysis of how Lawyer professionals negotiate their roles within Mexico City's unique dual jurisdictional environment (federal vs. city-state). This Research Proposal bridges this gap by centering the lived experiences of Lawyer practitioners as active agents in justice delivery systems.</w:t>
      </w:r>
    </w:p>
    <w:bookmarkEnd w:id="24"/>
    <w:bookmarkStart w:id="25" w:name="vi.-methodology"/>
    <w:p>
      <w:pPr>
        <w:pStyle w:val="Heading2"/>
      </w:pPr>
      <w:r>
        <w:t xml:space="preserve">VI. Methodology</w:t>
      </w:r>
    </w:p>
    <w:p>
      <w:pPr>
        <w:pStyle w:val="FirstParagraph"/>
      </w:pPr>
      <w:r>
        <w:t xml:space="preserve">This mixed-methods study employs triangulated data collection across Mexico Mexico City:</w:t>
      </w:r>
    </w:p>
    <w:p>
      <w:pPr>
        <w:numPr>
          <w:ilvl w:val="0"/>
          <w:numId w:val="1003"/>
        </w:numPr>
        <w:pStyle w:val="Compact"/>
      </w:pPr>
      <w:r>
        <w:rPr>
          <w:bCs/>
          <w:b/>
        </w:rPr>
        <w:t xml:space="preserve">Phase 1 (Qualitative):</w:t>
      </w:r>
      <w:r>
        <w:t xml:space="preserve"> </w:t>
      </w:r>
      <w:r>
        <w:t xml:space="preserve">In-depth interviews with 45 Lawyer professionals (stratified by practice area, years of experience, and public/private sector affiliation) from key institutions including the Colegio de Abogados de la Ciudad de México and major law firms.</w:t>
      </w:r>
    </w:p>
    <w:p>
      <w:pPr>
        <w:numPr>
          <w:ilvl w:val="0"/>
          <w:numId w:val="1003"/>
        </w:numPr>
        <w:pStyle w:val="Compact"/>
      </w:pPr>
      <w:r>
        <w:rPr>
          <w:bCs/>
          <w:b/>
        </w:rPr>
        <w:t xml:space="preserve">Phase 2 (Quantitative):</w:t>
      </w:r>
      <w:r>
        <w:t xml:space="preserve"> </w:t>
      </w:r>
      <w:r>
        <w:t xml:space="preserve">Survey of 200 Lawyer practitioners across Mexico City's judicial districts measuring caseload density, technology use, and perceived systemic barriers (validated through pilot testing).</w:t>
      </w:r>
    </w:p>
    <w:p>
      <w:pPr>
        <w:numPr>
          <w:ilvl w:val="0"/>
          <w:numId w:val="1003"/>
        </w:numPr>
        <w:pStyle w:val="Compact"/>
      </w:pPr>
      <w:r>
        <w:rPr>
          <w:bCs/>
          <w:b/>
        </w:rPr>
        <w:t xml:space="preserve">Phase 3 (Ethnographic Observation):</w:t>
      </w:r>
      <w:r>
        <w:t xml:space="preserve"> </w:t>
      </w:r>
      <w:r>
        <w:t xml:space="preserve">Participant observation in selected courtrooms and law offices within Mexico City to document real-time workflow challenges.</w:t>
      </w:r>
    </w:p>
    <w:p>
      <w:pPr>
        <w:numPr>
          <w:ilvl w:val="0"/>
          <w:numId w:val="1003"/>
        </w:numPr>
        <w:pStyle w:val="Compact"/>
      </w:pPr>
      <w:r>
        <w:rPr>
          <w:bCs/>
          <w:b/>
        </w:rPr>
        <w:t xml:space="preserve">Data Analysis:</w:t>
      </w:r>
      <w:r>
        <w:t xml:space="preserve"> </w:t>
      </w:r>
      <w:r>
        <w:t xml:space="preserve">Thematic analysis of interviews using NVivo software, statistical analysis of survey data via SPSS, with ethical approval secured from the Universidad Nacional Autónoma de México (UNAM) Research Ethics Committee.</w:t>
      </w:r>
    </w:p>
    <w:bookmarkEnd w:id="25"/>
    <w:bookmarkStart w:id="26" w:name="vii.-expected-outcomes-and-significance"/>
    <w:p>
      <w:pPr>
        <w:pStyle w:val="Heading2"/>
      </w:pPr>
      <w:r>
        <w:t xml:space="preserve">VII. Expected Outcomes and Significance</w:t>
      </w:r>
    </w:p>
    <w:p>
      <w:pPr>
        <w:pStyle w:val="FirstParagraph"/>
      </w:pPr>
      <w:r>
        <w:t xml:space="preserve">This Research Proposal anticipates three transformative outcomes:</w:t>
      </w:r>
    </w:p>
    <w:p>
      <w:pPr>
        <w:numPr>
          <w:ilvl w:val="0"/>
          <w:numId w:val="1004"/>
        </w:numPr>
        <w:pStyle w:val="Compact"/>
      </w:pPr>
      <w:r>
        <w:t xml:space="preserve">A detailed "Operational Map of Lawyer Practice" in Mexico City, identifying 7-10 critical workflow pain points requiring systemic intervention.</w:t>
      </w:r>
    </w:p>
    <w:p>
      <w:pPr>
        <w:numPr>
          <w:ilvl w:val="0"/>
          <w:numId w:val="1004"/>
        </w:numPr>
        <w:pStyle w:val="Compact"/>
      </w:pPr>
      <w:r>
        <w:t xml:space="preserve">Policy briefs for the Secretaría de Justicia del Distrito Federal (SJD) proposing targeted reforms to reduce judicial backlogs specifically impacting Lawyer practitioners.</w:t>
      </w:r>
    </w:p>
    <w:p>
      <w:pPr>
        <w:numPr>
          <w:ilvl w:val="0"/>
          <w:numId w:val="1004"/>
        </w:numPr>
        <w:pStyle w:val="Compact"/>
      </w:pPr>
      <w:r>
        <w:t xml:space="preserve">A professional development framework for Lawyer training institutions in Mexico Mexico City, emphasizing ethics under new legal frameworks and digital literacy integration.</w:t>
      </w:r>
    </w:p>
    <w:p>
      <w:pPr>
        <w:pStyle w:val="FirstParagraph"/>
      </w:pPr>
      <w:r>
        <w:t xml:space="preserve">The significance extends beyond academia: findings will directly inform the Mexican government's National Justice Strategy (2023-2030), provide actionable insights for law schools like Universidad Panamericana, and empower Lawyer associations to advocate for improved working conditions. Critically, this Research Proposal addresses Mexico City's UN Sustainable Development Goal 16 target ("access to justice for all") by grounding policy recommendations in frontline Lawyer experiences – a perspective historically absent from reform discussions.</w:t>
      </w:r>
    </w:p>
    <w:bookmarkEnd w:id="26"/>
    <w:bookmarkStart w:id="27" w:name="viii.-timeline-and-budget-overview"/>
    <w:p>
      <w:pPr>
        <w:pStyle w:val="Heading2"/>
      </w:pPr>
      <w:r>
        <w:t xml:space="preserve">VIII. Timeline and Budget Overview</w:t>
      </w:r>
    </w:p>
    <w:p>
      <w:pPr>
        <w:pStyle w:val="FirstParagraph"/>
      </w:pPr>
      <w:r>
        <w:t xml:space="preserve">Implementation spans 18 months:</w:t>
      </w:r>
    </w:p>
    <w:p>
      <w:pPr>
        <w:numPr>
          <w:ilvl w:val="0"/>
          <w:numId w:val="1005"/>
        </w:numPr>
        <w:pStyle w:val="Compact"/>
      </w:pPr>
      <w:r>
        <w:rPr>
          <w:bCs/>
          <w:b/>
        </w:rPr>
        <w:t xml:space="preserve">Months 1-3:</w:t>
      </w:r>
      <w:r>
        <w:t xml:space="preserve"> </w:t>
      </w:r>
      <w:r>
        <w:t xml:space="preserve">Ethics approval, instrument finalization, and recruitment of Lawyer participants across Mexico City's legal districts.</w:t>
      </w:r>
    </w:p>
    <w:p>
      <w:pPr>
        <w:numPr>
          <w:ilvl w:val="0"/>
          <w:numId w:val="1005"/>
        </w:numPr>
        <w:pStyle w:val="Compact"/>
      </w:pPr>
      <w:r>
        <w:rPr>
          <w:bCs/>
          <w:b/>
        </w:rPr>
        <w:t xml:space="preserve">Months 4-9:</w:t>
      </w:r>
      <w:r>
        <w:t xml:space="preserve"> </w:t>
      </w:r>
      <w:r>
        <w:t xml:space="preserve">Data collection through interviews and surveys (targeting all boroughs of Mexico City).</w:t>
      </w:r>
    </w:p>
    <w:p>
      <w:pPr>
        <w:numPr>
          <w:ilvl w:val="0"/>
          <w:numId w:val="1005"/>
        </w:numPr>
        <w:pStyle w:val="Compact"/>
      </w:pPr>
      <w:r>
        <w:rPr>
          <w:bCs/>
          <w:b/>
        </w:rPr>
        <w:t xml:space="preserve">Months 10-14:</w:t>
      </w:r>
      <w:r>
        <w:t xml:space="preserve"> </w:t>
      </w:r>
      <w:r>
        <w:t xml:space="preserve">Rigorous data analysis and draft report development.</w:t>
      </w:r>
    </w:p>
    <w:p>
      <w:pPr>
        <w:numPr>
          <w:ilvl w:val="0"/>
          <w:numId w:val="1005"/>
        </w:numPr>
        <w:pStyle w:val="Compact"/>
      </w:pPr>
      <w:r>
        <w:rPr>
          <w:bCs/>
          <w:b/>
        </w:rPr>
        <w:t xml:space="preserve">Months 15-18:</w:t>
      </w:r>
      <w:r>
        <w:t xml:space="preserve"> </w:t>
      </w:r>
      <w:r>
        <w:t xml:space="preserve">Policy brief finalization, stakeholder workshops with Lawyer associations in Mexico City, and publication.</w:t>
      </w:r>
    </w:p>
    <w:p>
      <w:pPr>
        <w:pStyle w:val="FirstParagraph"/>
      </w:pPr>
      <w:r>
        <w:t xml:space="preserve">The total budget of $98,500 USD covers researcher stipends ($42k), participant incentives ($15k), data analysis software ($8k), travel for fieldwork across Mexico City neighborhoods ($22k), and dissemination materials. Funding will be sought through the Consejo Nacional de Ciencia y Tecnología (CONACYT) and partnerships with the Colegio de Abogados de la Ciudad de México.</w:t>
      </w:r>
    </w:p>
    <w:bookmarkEnd w:id="27"/>
    <w:bookmarkStart w:id="28" w:name="ix.-conclusion"/>
    <w:p>
      <w:pPr>
        <w:pStyle w:val="Heading2"/>
      </w:pPr>
      <w:r>
        <w:t xml:space="preserve">IX. Conclusion</w:t>
      </w:r>
    </w:p>
    <w:p>
      <w:pPr>
        <w:pStyle w:val="FirstParagraph"/>
      </w:pPr>
      <w:r>
        <w:t xml:space="preserve">This Research Proposal constitutes a necessary investigation into the professional heart of Mexico's legal system – its Lawyer practitioners operating within Mexico Mexico City. By centering their experiences, this study moves beyond theoretical justice reform to address the tangible realities faced by those delivering legal services in one of the world's most complex urban environments. The findings promise not only academic contribution but direct pathways to enhance justice accessibility for millions residing in Mexico City. This work is urgently needed as Mexico advances its judicial modernization agenda, ensuring Lawyer professionals are equipped as catalysts for equitable change rather than merely navigating systemic constraints. We affirm that understanding the Lawyer's perspective is foundational to building a more responsive, efficient, and humane legal ecosystem in Mexico City and beyond.</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Lawyers in Mexico City</dc:title>
  <dc:creator/>
  <dc:language>en</dc:language>
  <cp:keywords/>
  <dcterms:created xsi:type="dcterms:W3CDTF">2026-07-21T14:50:32Z</dcterms:created>
  <dcterms:modified xsi:type="dcterms:W3CDTF">2026-07-21T14:50:32Z</dcterms:modified>
</cp:coreProperties>
</file>

<file path=docProps/custom.xml><?xml version="1.0" encoding="utf-8"?>
<Properties xmlns="http://schemas.openxmlformats.org/officeDocument/2006/custom-properties" xmlns:vt="http://schemas.openxmlformats.org/officeDocument/2006/docPropsVTypes"/>
</file>