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28" w:name="X3130c7183f682931d5c1d5867ca28e4a22d9fe9"/>
    <w:p>
      <w:pPr>
        <w:pStyle w:val="Heading1"/>
      </w:pPr>
      <w:r>
        <w:t xml:space="preserve">Research Proposal: Navigating Contemporary Legal Practice – A Study of the Lawyer Profession in Morocco Casablanca</w:t>
      </w:r>
    </w:p>
    <w:bookmarkStart w:id="20" w:name="abstract"/>
    <w:p>
      <w:pPr>
        <w:pStyle w:val="Heading2"/>
      </w:pPr>
      <w:r>
        <w:t xml:space="preserve">Abstract</w:t>
      </w:r>
    </w:p>
    <w:p>
      <w:pPr>
        <w:pStyle w:val="FirstParagraph"/>
      </w:pPr>
      <w:r>
        <w:t xml:space="preserve">This Research Proposal outlines a comprehensive study examining the evolving professional landscape for the Lawyer within Morocco Casablanca. Focusing on the socio-economic, regulatory, and technological dynamics shaping legal practice in Morocco's primary economic hub, this project seeks to identify critical challenges and opportunities facing legal practitioners. The findings will contribute valuable insights for policymakers, bar associations, and aspiring lawyers aiming to enhance service delivery and professional development within the unique context of Morocco Casablanca. This Research Proposal underscores the necessity of understanding the Lawyer's role as a cornerstone of justice in a rapidly modernizing Moroccan society centered in Casablanca.</w:t>
      </w:r>
    </w:p>
    <w:bookmarkEnd w:id="20"/>
    <w:bookmarkStart w:id="21" w:name="X64e1a6de1ec2ebb69845f903c661733dfa4376b"/>
    <w:p>
      <w:pPr>
        <w:pStyle w:val="Heading2"/>
      </w:pPr>
      <w:r>
        <w:t xml:space="preserve">1. Introduction: The Significance of the Lawyer in Modern Morocco Casablanca</w:t>
      </w:r>
    </w:p>
    <w:p>
      <w:pPr>
        <w:pStyle w:val="FirstParagraph"/>
      </w:pPr>
      <w:r>
        <w:t xml:space="preserve">Morocco Casablanca, as the nation's commercial, financial, and industrial epicenter, generates an exceptionally high volume of legal activity. It hosts the headquarters of major corporations, significant judicial institutions (including multiple courts and a dedicated Commercial Court), and a burgeoning population demanding sophisticated legal services. Within this dynamic environment, the Lawyer serves as an indispensable bridge between complex legal frameworks and diverse clients—from multinational enterprises to individual citizens navigating family law or civil disputes. The professional standing, ethical conduct, efficiency, and adaptability of the Lawyer in Morocco Casablanca directly impact business confidence, access to justice, and Morocco's reputation as an investment destination. This Research Proposal addresses a critical gap: a focused analysis of the specific pressures and innovations defining the Lawyer's daily reality in this pivotal Moroccan city.</w:t>
      </w:r>
    </w:p>
    <w:bookmarkEnd w:id="21"/>
    <w:bookmarkStart w:id="22" w:name="problem-statement-and-research-gap"/>
    <w:p>
      <w:pPr>
        <w:pStyle w:val="Heading2"/>
      </w:pPr>
      <w:r>
        <w:t xml:space="preserve">2. Problem Statement and Research Gap</w:t>
      </w:r>
    </w:p>
    <w:p>
      <w:pPr>
        <w:pStyle w:val="FirstParagraph"/>
      </w:pPr>
      <w:r>
        <w:t xml:space="preserve">While Morocco has undergone significant legal reforms (e.g., the 2016 Legal Profession Law), existing literature often provides a national overview, lacking granular, empirical data specific to Morocco Casablanca. Current challenges faced by the Lawyer in this context are under-researched: high client acquisition costs in a competitive market, adapting to digital transformation within courts and offices (e.g., e-filing systems), navigating cultural nuances between French-speaking legal traditions and Arabic/Amazigh client bases, and managing the pressures of caseloads stemming from Casablanca's economic activity. Furthermore, the impact of recent reforms on small firms versus large practices specifically in Morocco Casablanca remains unclear. This Research Proposal identifies this critical gap: a localized study is urgently needed to inform targeted support systems for the Lawyer operating within Morocco Casablanca.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Morocco Casablanca:</w:t>
      </w:r>
    </w:p>
    <w:p>
      <w:pPr>
        <w:numPr>
          <w:ilvl w:val="0"/>
          <w:numId w:val="1001"/>
        </w:numPr>
        <w:pStyle w:val="Compact"/>
      </w:pPr>
      <w:r>
        <w:t xml:space="preserve">To comprehensively map the primary professional challenges (regulatory, economic, technological, interpersonal) currently faced by practicing Lawyers in Morocco Casablanca.</w:t>
      </w:r>
    </w:p>
    <w:p>
      <w:pPr>
        <w:numPr>
          <w:ilvl w:val="0"/>
          <w:numId w:val="1001"/>
        </w:numPr>
        <w:pStyle w:val="Compact"/>
      </w:pPr>
      <w:r>
        <w:t xml:space="preserve">To assess Lawyer perceptions regarding the effectiveness and impact of recent legal reforms on daily practice within Morocco Casablanca's specific environment.</w:t>
      </w:r>
    </w:p>
    <w:p>
      <w:pPr>
        <w:numPr>
          <w:ilvl w:val="0"/>
          <w:numId w:val="1001"/>
        </w:numPr>
        <w:pStyle w:val="Compact"/>
      </w:pPr>
      <w:r>
        <w:t xml:space="preserve">To evaluate the adoption rate and perceived benefits/challenges of digital tools (e-filing, case management software, online research) among Lawyers operating in Morocco Casablanca.</w:t>
      </w:r>
    </w:p>
    <w:p>
      <w:pPr>
        <w:numPr>
          <w:ilvl w:val="0"/>
          <w:numId w:val="1001"/>
        </w:numPr>
        <w:pStyle w:val="Compact"/>
      </w:pPr>
      <w:r>
        <w:t xml:space="preserve">To identify key factors contributing to client satisfaction and trust-building for the Lawyer within diverse segments of Casablanca's population.</w:t>
      </w:r>
    </w:p>
    <w:p>
      <w:pPr>
        <w:numPr>
          <w:ilvl w:val="0"/>
          <w:numId w:val="1001"/>
        </w:numPr>
        <w:pStyle w:val="Compact"/>
      </w:pPr>
      <w:r>
        <w:t xml:space="preserve">To develop actionable recommendations for enhancing professional development programs, bar association support services, and legal education curricula tailored to the needs of future Lawyers in Morocco Casablanca.</w:t>
      </w:r>
    </w:p>
    <w:bookmarkEnd w:id="23"/>
    <w:bookmarkStart w:id="24" w:name="methodology"/>
    <w:p>
      <w:pPr>
        <w:pStyle w:val="Heading2"/>
      </w:pPr>
      <w:r>
        <w:t xml:space="preserve">4. Methodology</w:t>
      </w:r>
    </w:p>
    <w:p>
      <w:pPr>
        <w:pStyle w:val="FirstParagraph"/>
      </w:pPr>
      <w:r>
        <w:t xml:space="preserve">This Research Proposal employs a mixed-methods approach to ensure robust and contextually rich findings:</w:t>
      </w:r>
    </w:p>
    <w:p>
      <w:pPr>
        <w:numPr>
          <w:ilvl w:val="0"/>
          <w:numId w:val="1002"/>
        </w:numPr>
        <w:pStyle w:val="Compact"/>
      </w:pPr>
      <w:r>
        <w:rPr>
          <w:bCs/>
          <w:b/>
        </w:rPr>
        <w:t xml:space="preserve">Quantitative Survey:</w:t>
      </w:r>
      <w:r>
        <w:t xml:space="preserve"> </w:t>
      </w:r>
      <w:r>
        <w:t xml:space="preserve">A structured questionnaire will be distributed to a representative sample of 150+ practicing Lawyers across Casablanca's legal community (including solo practitioners, small firms, and large practices) via the Casablanca Bar Association. Key metrics will include practice duration, caseload volume/complexity, technology usage rates, perceived challenges (ranked scale), and satisfaction with regulatory frameworks.</w:t>
      </w:r>
    </w:p>
    <w:p>
      <w:pPr>
        <w:numPr>
          <w:ilvl w:val="0"/>
          <w:numId w:val="1002"/>
        </w:numPr>
        <w:pStyle w:val="Compact"/>
      </w:pPr>
      <w:r>
        <w:rPr>
          <w:bCs/>
          <w:b/>
        </w:rPr>
        <w:t xml:space="preserve">Qualitative Interviews:</w:t>
      </w:r>
      <w:r>
        <w:t xml:space="preserve"> </w:t>
      </w:r>
      <w:r>
        <w:t xml:space="preserve">In-depth semi-structured interviews with 25–30 diverse Lawyers (representing different experience levels, specializations, and practice sizes) in Morocco Casablanca. These will explore nuanced experiences, specific reform impacts, challenges with digital integration, and insights into client dynamics within the city.</w:t>
      </w:r>
    </w:p>
    <w:p>
      <w:pPr>
        <w:numPr>
          <w:ilvl w:val="0"/>
          <w:numId w:val="1002"/>
        </w:numPr>
        <w:pStyle w:val="Compact"/>
      </w:pPr>
      <w:r>
        <w:rPr>
          <w:bCs/>
          <w:b/>
        </w:rPr>
        <w:t xml:space="preserve">Document Analysis:</w:t>
      </w:r>
      <w:r>
        <w:t xml:space="preserve"> </w:t>
      </w:r>
      <w:r>
        <w:t xml:space="preserve">Review of relevant legal documents (bar association reports, court statistics from Casablanca courts), recent policy papers on legal reform implementation in Morocco Casablanca, and professional development materials.</w:t>
      </w:r>
    </w:p>
    <w:p>
      <w:pPr>
        <w:pStyle w:val="FirstParagraph"/>
      </w:pPr>
      <w:r>
        <w:t xml:space="preserve">Data collection will occur over six months within Morocco Casablanca. Ethical approval will be sought from relevant institutional review boards. Analysis will combine statistical analysis of survey data with thematic coding of interview transcripts.</w:t>
      </w:r>
    </w:p>
    <w:bookmarkEnd w:id="24"/>
    <w:bookmarkStart w:id="25" w:name="expected-contribution-and-significance"/>
    <w:p>
      <w:pPr>
        <w:pStyle w:val="Heading2"/>
      </w:pPr>
      <w:r>
        <w:t xml:space="preserve">5. Expected Contribution and Significance</w:t>
      </w:r>
    </w:p>
    <w:p>
      <w:pPr>
        <w:pStyle w:val="FirstParagraph"/>
      </w:pPr>
      <w:r>
        <w:t xml:space="preserve">This Research Proposal promises significant contributions to the understanding of legal practice in Morocco Casablanca:</w:t>
      </w:r>
    </w:p>
    <w:p>
      <w:pPr>
        <w:numPr>
          <w:ilvl w:val="0"/>
          <w:numId w:val="1003"/>
        </w:numPr>
        <w:pStyle w:val="Compact"/>
      </w:pPr>
      <w:r>
        <w:rPr>
          <w:bCs/>
          <w:b/>
        </w:rPr>
        <w:t xml:space="preserve">To Practitioners:</w:t>
      </w:r>
      <w:r>
        <w:t xml:space="preserve"> </w:t>
      </w:r>
      <w:r>
        <w:t xml:space="preserve">Provides concrete evidence on common hurdles and successful strategies, empowering the Lawyer to navigate challenges more effectively and advocate for needed changes within their professional sphere.</w:t>
      </w:r>
    </w:p>
    <w:p>
      <w:pPr>
        <w:numPr>
          <w:ilvl w:val="0"/>
          <w:numId w:val="1003"/>
        </w:numPr>
        <w:pStyle w:val="Compact"/>
      </w:pPr>
      <w:r>
        <w:rPr>
          <w:bCs/>
          <w:b/>
        </w:rPr>
        <w:t xml:space="preserve">To the Moroccan Legal System &amp; Policymakers:</w:t>
      </w:r>
      <w:r>
        <w:t xml:space="preserve"> </w:t>
      </w:r>
      <w:r>
        <w:t xml:space="preserve">Offers localized data to inform more effective implementation of legal reforms (e.g., optimizing e-filing systems, tailoring continuing legal education) specifically for the needs of Lawyers in Morocco Casablanca, enhancing national justice system efficiency.</w:t>
      </w:r>
    </w:p>
    <w:p>
      <w:pPr>
        <w:numPr>
          <w:ilvl w:val="0"/>
          <w:numId w:val="1003"/>
        </w:numPr>
        <w:pStyle w:val="Compact"/>
      </w:pPr>
      <w:r>
        <w:rPr>
          <w:bCs/>
          <w:b/>
        </w:rPr>
        <w:t xml:space="preserve">To the Bar Association (Casablanca Chapter):</w:t>
      </w:r>
      <w:r>
        <w:t xml:space="preserve"> </w:t>
      </w:r>
      <w:r>
        <w:t xml:space="preserve">Generates actionable intelligence to refine support services, professional development programs, and advocacy efforts directly addressing the identified needs of Lawyers operating within Morocco Casablanca.</w:t>
      </w:r>
    </w:p>
    <w:p>
      <w:pPr>
        <w:numPr>
          <w:ilvl w:val="0"/>
          <w:numId w:val="1003"/>
        </w:numPr>
        <w:pStyle w:val="Compact"/>
      </w:pPr>
      <w:r>
        <w:rPr>
          <w:bCs/>
          <w:b/>
        </w:rPr>
        <w:t xml:space="preserve">To Academia:</w:t>
      </w:r>
      <w:r>
        <w:t xml:space="preserve"> </w:t>
      </w:r>
      <w:r>
        <w:t xml:space="preserve">Fills a critical gap in empirical research on contemporary legal practice within a major North African urban center, contributing to broader comparative legal studies involving emerging economies.</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Activities</w:t>
            </w:r>
          </w:p>
        </w:tc>
      </w:tr>
      <w:tr>
        <w:tc>
          <w:tcPr/>
          <w:p>
            <w:pPr>
              <w:pStyle w:val="Compact"/>
              <w:jc w:val="left"/>
            </w:pPr>
            <w:r>
              <w:t xml:space="preserve">Project Setup &amp; Instrument Design</w:t>
            </w:r>
          </w:p>
        </w:tc>
        <w:tc>
          <w:tcPr/>
          <w:p>
            <w:pPr>
              <w:pStyle w:val="Compact"/>
              <w:jc w:val="left"/>
            </w:pPr>
            <w:r>
              <w:t xml:space="preserve">1.5</w:t>
            </w:r>
          </w:p>
        </w:tc>
        <w:tc>
          <w:tcPr/>
          <w:p>
            <w:pPr>
              <w:pStyle w:val="Compact"/>
              <w:jc w:val="left"/>
            </w:pPr>
            <w:r>
              <w:t xml:space="preserve">Lit review, survey/interview design, ethics approval (Casablanca)</w:t>
            </w:r>
          </w:p>
        </w:tc>
      </w:tr>
      <w:tr>
        <w:tc>
          <w:tcPr/>
          <w:p>
            <w:pPr>
              <w:pStyle w:val="Compact"/>
              <w:jc w:val="left"/>
            </w:pPr>
            <w:r>
              <w:t xml:space="preserve">Data Collection (Survey &amp; Interviews)</w:t>
            </w:r>
          </w:p>
        </w:tc>
        <w:tc>
          <w:tcPr/>
          <w:p>
            <w:pPr>
              <w:pStyle w:val="Compact"/>
              <w:jc w:val="left"/>
            </w:pPr>
            <w:r>
              <w:t xml:space="preserve">3.0</w:t>
            </w:r>
          </w:p>
        </w:tc>
        <w:tc>
          <w:tcPr/>
          <w:p>
            <w:pPr>
              <w:pStyle w:val="Compact"/>
              <w:jc w:val="left"/>
            </w:pPr>
            <w:r>
              <w:t xml:space="preserve">Distribution, collection of surveys; Conducting and transcribing interviews in Morocco Casablanca</w:t>
            </w:r>
          </w:p>
        </w:tc>
      </w:tr>
      <w:tr>
        <w:tc>
          <w:tcPr/>
          <w:p>
            <w:pPr>
              <w:pStyle w:val="Compact"/>
              <w:jc w:val="left"/>
            </w:pPr>
            <w:r>
              <w:t xml:space="preserve">Data Analysis &amp; Draft Report</w:t>
            </w:r>
          </w:p>
        </w:tc>
        <w:tc>
          <w:tcPr/>
          <w:p>
            <w:pPr>
              <w:pStyle w:val="Compact"/>
              <w:jc w:val="left"/>
            </w:pPr>
            <w:r>
              <w:t xml:space="preserve">1.5</w:t>
            </w:r>
          </w:p>
        </w:tc>
        <w:tc>
          <w:tcPr/>
          <w:p>
            <w:pPr>
              <w:pStyle w:val="Compact"/>
              <w:jc w:val="left"/>
            </w:pPr>
            <w:r>
              <w:t xml:space="preserve">Statistical analysis, thematic coding, drafting findings/recommendations (Morocco Casablanca context emphasized)</w:t>
            </w:r>
          </w:p>
        </w:tc>
      </w:tr>
      <w:tr>
        <w:tc>
          <w:tcPr/>
          <w:p>
            <w:pPr>
              <w:pStyle w:val="Compact"/>
              <w:jc w:val="left"/>
            </w:pPr>
            <w:r>
              <w:t xml:space="preserve">Dissemination &amp; Final Report</w:t>
            </w:r>
          </w:p>
        </w:tc>
        <w:tc>
          <w:tcPr/>
          <w:p>
            <w:pPr>
              <w:pStyle w:val="Compact"/>
              <w:jc w:val="left"/>
            </w:pPr>
            <w:r>
              <w:t xml:space="preserve">1.0</w:t>
            </w:r>
          </w:p>
        </w:tc>
        <w:tc>
          <w:tcPr/>
          <w:p>
            <w:pPr>
              <w:pStyle w:val="Compact"/>
              <w:jc w:val="left"/>
            </w:pPr>
            <w:r>
              <w:t xml:space="preserve">Presentation to Casablanca Bar Association; Final Research Proposal report submission</w:t>
            </w:r>
          </w:p>
        </w:tc>
      </w:tr>
    </w:tbl>
    <w:bookmarkEnd w:id="26"/>
    <w:bookmarkStart w:id="27" w:name="X01109983b7c94d0522803772f6e6c01056ba8b6"/>
    <w:p>
      <w:pPr>
        <w:pStyle w:val="Heading2"/>
      </w:pPr>
      <w:r>
        <w:t xml:space="preserve">7. Conclusion: The Imperative for Contextualized Understanding in Morocco Casablanca</w:t>
      </w:r>
    </w:p>
    <w:p>
      <w:pPr>
        <w:pStyle w:val="FirstParagraph"/>
      </w:pPr>
      <w:r>
        <w:t xml:space="preserve">The legal profession in Morocco Casablanca stands at a pivotal juncture, shaped by national reforms and the relentless pace of urban economic development. The challenges and opportunities confronting the Lawyer within this specific environment are multifaceted and demand specialized attention. This Research Proposal provides a structured, evidence-based framework to illuminate the realities of legal practice in Morocco Casablanca. By centering the experiences of Lawyers operating in this critical hub, the study will generate practical knowledge essential for strengthening the profession's capacity to serve clients, uphold justice, and support Morocco's continued socio-economic progress. Investing in understanding how the Lawyer navigates Morocco Casablanca is not merely an academic pursuit; it is a strategic necessity for building a more robust, accessible, and effective legal system within one of Africa's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the Modern Lawyer in Morocco Casablanca</dc:title>
  <dc:creator/>
  <dc:language>en</dc:language>
  <cp:keywords/>
  <dcterms:created xsi:type="dcterms:W3CDTF">2026-07-21T07:55:22Z</dcterms:created>
  <dcterms:modified xsi:type="dcterms:W3CDTF">2026-07-21T07:55:22Z</dcterms:modified>
</cp:coreProperties>
</file>

<file path=docProps/custom.xml><?xml version="1.0" encoding="utf-8"?>
<Properties xmlns="http://schemas.openxmlformats.org/officeDocument/2006/custom-properties" xmlns:vt="http://schemas.openxmlformats.org/officeDocument/2006/docPropsVTypes"/>
</file>