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b547ec4b837ea8eb7599acea7c9cb1b5108678"/>
    <w:p>
      <w:pPr>
        <w:pStyle w:val="Heading1"/>
      </w:pPr>
      <w:r>
        <w:t xml:space="preserve">Research Proposal: Evolving Roles and Challenges of the Lawyer in New Zealand Auckland</w:t>
      </w:r>
    </w:p>
    <w:bookmarkStart w:id="20" w:name="abstract"/>
    <w:p>
      <w:pPr>
        <w:pStyle w:val="Heading2"/>
      </w:pPr>
      <w:r>
        <w:t xml:space="preserve">Abstract</w:t>
      </w:r>
    </w:p>
    <w:p>
      <w:pPr>
        <w:pStyle w:val="FirstParagraph"/>
      </w:pPr>
      <w:r>
        <w:t xml:space="preserve">This research proposal outlines a critical study into the contemporary professional landscape of the lawyer within New Zealand Auckland. Focusing specifically on the unique socio-economic, cultural, and systemic pressures faced by legal practitioners operating in Aotearoa's largest urban centre, this project aims to investigate how the role of the lawyer is adapting to meet burgeoning community needs while navigating complex regulatory environments. The findings will directly inform policy development and professional support frameworks for legal services in New Zealand Auckland, addressing a significant gap identified within current legal sector research.</w:t>
      </w:r>
    </w:p>
    <w:bookmarkEnd w:id="20"/>
    <w:bookmarkStart w:id="21" w:name="Xf7192d8c9b3f5f7eb6bdbf7f4b5d6ef74b4930b"/>
    <w:p>
      <w:pPr>
        <w:pStyle w:val="Heading2"/>
      </w:pPr>
      <w:r>
        <w:t xml:space="preserve">1. Introduction: Contextualising the Lawyer in New Zealand Auckland</w:t>
      </w:r>
    </w:p>
    <w:p>
      <w:pPr>
        <w:pStyle w:val="FirstParagraph"/>
      </w:pPr>
      <w:r>
        <w:t xml:space="preserve">New Zealand's legal profession is undergoing profound transformation, with Auckland serving as the critical crucible for these changes. As New Zealand's most populous city and economic hub, Auckland faces distinct legal challenges driven by rapid population growth (exceeding 1.6 million residents), significant cultural diversity (with over 20% identifying as Māori or Pacific Islander), intense housing pressures, and complex urban development projects. This dynamic environment places immense, often disproportionate, demands on the legal system and the professionals working within it – the lawyer. Understanding how the lawyer operates effectively within this specific New Zealand Auckland context is not merely academic; it is essential for ensuring equitable access to justice for all residents of Aotearoa's largest city. This Research Proposal directly addresses this need by focusing squarely on Auckland as the primary site of investigation, moving beyond generalised national studies to capture hyper-local realities.</w:t>
      </w:r>
    </w:p>
    <w:bookmarkEnd w:id="21"/>
    <w:bookmarkStart w:id="22" w:name="problem-statement"/>
    <w:p>
      <w:pPr>
        <w:pStyle w:val="Heading2"/>
      </w:pPr>
      <w:r>
        <w:t xml:space="preserve">2. Problem Statement</w:t>
      </w:r>
    </w:p>
    <w:p>
      <w:pPr>
        <w:pStyle w:val="FirstParagraph"/>
      </w:pPr>
      <w:r>
        <w:t xml:space="preserve">Despite the critical importance of legal services, a significant gap exists in understanding the *specific* challenges and evolving roles of the lawyer operating within New Zealand Auckland. Existing literature often focuses on national trends or urban centres outside Auckland, failing to capture:</w:t>
      </w:r>
    </w:p>
    <w:p>
      <w:pPr>
        <w:numPr>
          <w:ilvl w:val="0"/>
          <w:numId w:val="1001"/>
        </w:numPr>
        <w:pStyle w:val="Compact"/>
      </w:pPr>
      <w:r>
        <w:t xml:space="preserve">The intense pressure on community law centres (e.g., Manukau Legal Aid, Waitakere Community Law) serving diverse, often underserved populations.</w:t>
      </w:r>
    </w:p>
    <w:p>
      <w:pPr>
        <w:numPr>
          <w:ilvl w:val="0"/>
          <w:numId w:val="1001"/>
        </w:numPr>
        <w:pStyle w:val="Compact"/>
      </w:pPr>
      <w:r>
        <w:t xml:space="preserve">The unique demands of high-volume practice areas like residential property conveyancing and immigration law prevalent in Auckland's market.</w:t>
      </w:r>
    </w:p>
    <w:p>
      <w:pPr>
        <w:numPr>
          <w:ilvl w:val="0"/>
          <w:numId w:val="1001"/>
        </w:numPr>
        <w:pStyle w:val="Compact"/>
      </w:pPr>
      <w:r>
        <w:t xml:space="preserve">The impact of Auckland's distinct demographic profile (including high numbers of recent migrants and Māori families facing systemic barriers) on the daily practice of the lawyer.</w:t>
      </w:r>
    </w:p>
    <w:p>
      <w:pPr>
        <w:numPr>
          <w:ilvl w:val="0"/>
          <w:numId w:val="1001"/>
        </w:numPr>
        <w:pStyle w:val="Compact"/>
      </w:pPr>
      <w:r>
        <w:t xml:space="preserve">How regulatory frameworks, such as those under the Lawyers and Conveyancers Act 2006, are experienced differently in a major city setting versus regional centres.</w:t>
      </w:r>
    </w:p>
    <w:p>
      <w:pPr>
        <w:pStyle w:val="FirstParagraph"/>
      </w:pPr>
      <w:r>
        <w:t xml:space="preserve">This lack of Auckland-specific insight hinders effective support for legal practitioners and optimal service delivery to Auckland's communities. This Research Proposal seeks to fill this critical void.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New Zealand Auckland context:</w:t>
      </w:r>
    </w:p>
    <w:p>
      <w:pPr>
        <w:numPr>
          <w:ilvl w:val="0"/>
          <w:numId w:val="1002"/>
        </w:numPr>
        <w:pStyle w:val="Compact"/>
      </w:pPr>
      <w:r>
        <w:t xml:space="preserve">To comprehensively map the current workload, stressors, and professional challenges faced by lawyers across diverse practice settings (private firms, community legal centres, Crown Law Office) in New Zealand Auckland.</w:t>
      </w:r>
    </w:p>
    <w:p>
      <w:pPr>
        <w:numPr>
          <w:ilvl w:val="0"/>
          <w:numId w:val="1002"/>
        </w:numPr>
        <w:pStyle w:val="Compact"/>
      </w:pPr>
      <w:r>
        <w:t xml:space="preserve">To analyse how cultural competence and understanding of Māori perspectives (Te Ao Māori) are integrated into daily practice by the lawyer operating within Auckland's multicultural environment.</w:t>
      </w:r>
    </w:p>
    <w:p>
      <w:pPr>
        <w:numPr>
          <w:ilvl w:val="0"/>
          <w:numId w:val="1002"/>
        </w:numPr>
        <w:pStyle w:val="Compact"/>
      </w:pPr>
      <w:r>
        <w:t xml:space="preserve">To assess the effectiveness of current professional development and support mechanisms for lawyers working in high-demand areas relevant to Auckland's unique pressures (e.g., housing law, refugee status, urban planning disputes).</w:t>
      </w:r>
    </w:p>
    <w:p>
      <w:pPr>
        <w:numPr>
          <w:ilvl w:val="0"/>
          <w:numId w:val="1002"/>
        </w:numPr>
        <w:pStyle w:val="Compact"/>
      </w:pPr>
      <w:r>
        <w:t xml:space="preserve">To identify innovative models of legal service delivery currently emerging within New Zealand Auckland that better meet community needs through the proactive role of the lawyer.</w:t>
      </w:r>
    </w:p>
    <w:bookmarkEnd w:id="23"/>
    <w:bookmarkStart w:id="24" w:name="literature-review"/>
    <w:p>
      <w:pPr>
        <w:pStyle w:val="Heading2"/>
      </w:pPr>
      <w:r>
        <w:t xml:space="preserve">4. Literature Review</w:t>
      </w:r>
    </w:p>
    <w:p>
      <w:pPr>
        <w:pStyle w:val="FirstParagraph"/>
      </w:pPr>
      <w:r>
        <w:t xml:space="preserve">While significant research exists on the broader legal profession in New Zealand (e.g., Justice Ministry reports), studies specifically focused on Auckland's lawyer ecosystem are sparse. Recent work by institutions like the University of Auckland Faculty of Law touches on urban legal challenges but lacks depth on practitioner experiences. International studies (e.g., US urban legal aid models) offer limited applicability due to differing legal systems and cultural contexts. This research directly builds upon and extends these foundations by grounding its inquiry entirely within the unique realities of New Zealand Auckland, ensuring the findings are immediately relevant to local practitioners, policymakers (such as the Ministry of Justice and Legal Services Agency), and community organisations operating across this city.</w:t>
      </w:r>
    </w:p>
    <w:bookmarkEnd w:id="24"/>
    <w:bookmarkStart w:id="25" w:name="methodology"/>
    <w:p>
      <w:pPr>
        <w:pStyle w:val="Heading2"/>
      </w:pPr>
      <w:r>
        <w:t xml:space="preserve">5. Methodology</w:t>
      </w:r>
    </w:p>
    <w:p>
      <w:pPr>
        <w:pStyle w:val="FirstParagraph"/>
      </w:pPr>
      <w:r>
        <w:t xml:space="preserve">This qualitative research will employ a multi-method approach tailored to capture nuanced insights within New Zealand Auckland:</w:t>
      </w:r>
    </w:p>
    <w:p>
      <w:pPr>
        <w:numPr>
          <w:ilvl w:val="0"/>
          <w:numId w:val="1003"/>
        </w:numPr>
        <w:pStyle w:val="Compact"/>
      </w:pPr>
      <w:r>
        <w:rPr>
          <w:bCs/>
          <w:b/>
        </w:rPr>
        <w:t xml:space="preserve">Semi-Structured Interviews:</w:t>
      </w:r>
      <w:r>
        <w:t xml:space="preserve"> </w:t>
      </w:r>
      <w:r>
        <w:t xml:space="preserve">Conducting in-depth interviews with 30+ lawyers representing diverse practices (private, public, community) across Auckland regions (e.g., Central City, North Shore, Manukau, South Auckland), ensuring representation of different ethnicities and practice specialisations.</w:t>
      </w:r>
    </w:p>
    <w:p>
      <w:pPr>
        <w:numPr>
          <w:ilvl w:val="0"/>
          <w:numId w:val="1003"/>
        </w:numPr>
        <w:pStyle w:val="Compact"/>
      </w:pPr>
      <w:r>
        <w:rPr>
          <w:bCs/>
          <w:b/>
        </w:rPr>
        <w:t xml:space="preserve">Focus Groups:</w:t>
      </w:r>
      <w:r>
        <w:t xml:space="preserve"> </w:t>
      </w:r>
      <w:r>
        <w:t xml:space="preserve">Organising 4-5 focus groups with lawyers to explore shared challenges and potential solutions collaboratively within the Auckland context.</w:t>
      </w:r>
    </w:p>
    <w:p>
      <w:pPr>
        <w:numPr>
          <w:ilvl w:val="0"/>
          <w:numId w:val="1003"/>
        </w:numPr>
        <w:pStyle w:val="Compact"/>
      </w:pPr>
      <w:r>
        <w:rPr>
          <w:bCs/>
          <w:b/>
        </w:rPr>
        <w:t xml:space="preserve">Document Analysis:</w:t>
      </w:r>
      <w:r>
        <w:t xml:space="preserve"> </w:t>
      </w:r>
      <w:r>
        <w:t xml:space="preserve">Reviewing relevant local case studies, community legal needs assessments (e.g., from Auckland Council or District Health Boards), and reports from organisations like the New Zealand Law Society specific to Auckland.</w:t>
      </w:r>
    </w:p>
    <w:p>
      <w:pPr>
        <w:numPr>
          <w:ilvl w:val="0"/>
          <w:numId w:val="1003"/>
        </w:numPr>
        <w:pStyle w:val="Compact"/>
      </w:pPr>
      <w:r>
        <w:rPr>
          <w:bCs/>
          <w:b/>
        </w:rPr>
        <w:t xml:space="preserve">Data Triangulation:</w:t>
      </w:r>
      <w:r>
        <w:t xml:space="preserve"> </w:t>
      </w:r>
      <w:r>
        <w:t xml:space="preserve">Cross-referencing interview data with quantitative data on legal caseloads and service gaps sourced from the Ministry of Justice and local Legal Aid Commission offices within Auckland.</w:t>
      </w:r>
    </w:p>
    <w:p>
      <w:pPr>
        <w:pStyle w:val="FirstParagraph"/>
      </w:pPr>
      <w:r>
        <w:t xml:space="preserve">The research design prioritises capturing the lived experience of the lawyer operating in New Zealand Auckland, ensuring contextual richness. Ethical approval will be sought from a New Zealand University ethics board, with participant confidentiality rigorously maintained.</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practical outcomes for the legal profession in New Zealand Auckland:</w:t>
      </w:r>
    </w:p>
    <w:p>
      <w:pPr>
        <w:numPr>
          <w:ilvl w:val="0"/>
          <w:numId w:val="1004"/>
        </w:numPr>
        <w:pStyle w:val="Compact"/>
      </w:pPr>
      <w:r>
        <w:t xml:space="preserve">A detailed report identifying specific, actionable recommendations for improving lawyer wellbeing, support systems, and professional development programs *specifically designed for the Auckland market*.</w:t>
      </w:r>
    </w:p>
    <w:p>
      <w:pPr>
        <w:numPr>
          <w:ilvl w:val="0"/>
          <w:numId w:val="1004"/>
        </w:numPr>
        <w:pStyle w:val="Compact"/>
      </w:pPr>
      <w:r>
        <w:t xml:space="preserve">Framework proposals for enhancing cultural competence training within law firms and community centres operating in diverse Auckland settings.</w:t>
      </w:r>
    </w:p>
    <w:p>
      <w:pPr>
        <w:numPr>
          <w:ilvl w:val="0"/>
          <w:numId w:val="1004"/>
        </w:numPr>
        <w:pStyle w:val="Compact"/>
      </w:pPr>
      <w:r>
        <w:t xml:space="preserve">Evidence-based advocacy materials to inform the New Zealand Law Society and Ministry of Justice regarding resource allocation needs for legal services in Auckland, directly addressing systemic gaps identified through primary research.</w:t>
      </w:r>
    </w:p>
    <w:p>
      <w:pPr>
        <w:numPr>
          <w:ilvl w:val="0"/>
          <w:numId w:val="1004"/>
        </w:numPr>
        <w:pStyle w:val="Compact"/>
      </w:pPr>
      <w:r>
        <w:t xml:space="preserve">Contribution to academic discourse on urban legal practice within Aotearoa, providing a foundational study for future researchers focusing on the lawyer's role in dynamic New Zealand cities.</w:t>
      </w:r>
    </w:p>
    <w:p>
      <w:pPr>
        <w:pStyle w:val="FirstParagraph"/>
      </w:pPr>
      <w:r>
        <w:t xml:space="preserve">The significance of this work extends beyond academia. By directly investigating the role of the lawyer within New Zealand Auckland, this research will empower practitioners, improve service delivery to vulnerable Auckland communities, and ultimately strengthen access to justice – a cornerstone of Aotearoa's legal system. The findings will be disseminated through practitioner workshops in Auckland, policy briefs for relevant government agencies (including Justice NZ), and peer-reviewed publications.</w:t>
      </w:r>
    </w:p>
    <w:bookmarkEnd w:id="26"/>
    <w:bookmarkStart w:id="27" w:name="conclusion"/>
    <w:p>
      <w:pPr>
        <w:pStyle w:val="Heading2"/>
      </w:pPr>
      <w:r>
        <w:t xml:space="preserve">7. Conclusion</w:t>
      </w:r>
    </w:p>
    <w:p>
      <w:pPr>
        <w:pStyle w:val="FirstParagraph"/>
      </w:pPr>
      <w:r>
        <w:t xml:space="preserve">The evolving role of the lawyer in New Zealand Auckland is a critical issue demanding focused attention. This Research Proposal provides a clear, contextually grounded roadmap to investigate the specific pressures, adaptations, and opportunities facing legal professionals within Aotearoa's most dynamic city. By centring the research on Auckland as the essential location and meticulously examining how the lawyer functions within its unique environment, this study promises valuable insights that will directly benefit lawyers practising in New Zealand Auckland, their clients, and the wider community striving for equitable access to justice in our nation's largest urban centre. This project represents a necessary step towards a more resilient, responsive, and culturally competent legal profession in New Zealand.</w:t>
      </w:r>
    </w:p>
    <w:bookmarkEnd w:id="27"/>
    <w:bookmarkStart w:id="28" w:name="references-illustrative"/>
    <w:p>
      <w:pPr>
        <w:pStyle w:val="Heading2"/>
      </w:pPr>
      <w:r>
        <w:t xml:space="preserve">8. References (Illustrative)</w:t>
      </w:r>
    </w:p>
    <w:p>
      <w:pPr>
        <w:pStyle w:val="FirstParagraph"/>
      </w:pPr>
      <w:r>
        <w:t xml:space="preserve">National Law Reform Commission (2019). *Access to Justice in Aotearoa New Zealand: A Report on Legal Services*. Ministry of Justice.</w:t>
      </w:r>
      <w:r>
        <w:br/>
      </w:r>
      <w:r>
        <w:t xml:space="preserve">Auckland Law Society (Annual Reports, 2021-2023). *Auckland Legal Needs Survey*.</w:t>
      </w:r>
      <w:r>
        <w:br/>
      </w:r>
      <w:r>
        <w:t xml:space="preserve">Te Pūnaha Matatini (2021). *Māori and Pacific Peoples' Access to Justice: Findings from Auckland Communities*.</w:t>
      </w:r>
      <w:r>
        <w:br/>
      </w:r>
      <w:r>
        <w:t xml:space="preserve">New Zealand Law Society (Various). *Professional Development Resources*. [Relevant to Auckland practice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Lawyer in New Zealand Auckland</dc:title>
  <dc:creator/>
  <dc:language>en</dc:language>
  <cp:keywords/>
  <dcterms:created xsi:type="dcterms:W3CDTF">2026-07-24T18:05:14Z</dcterms:created>
  <dcterms:modified xsi:type="dcterms:W3CDTF">2026-07-24T18:05:14Z</dcterms:modified>
</cp:coreProperties>
</file>

<file path=docProps/custom.xml><?xml version="1.0" encoding="utf-8"?>
<Properties xmlns="http://schemas.openxmlformats.org/officeDocument/2006/custom-properties" xmlns:vt="http://schemas.openxmlformats.org/officeDocument/2006/docPropsVTypes"/>
</file>