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Profession</w:t>
      </w:r>
      <w:r>
        <w:t xml:space="preserve"> </w:t>
      </w:r>
      <w:r>
        <w:t xml:space="preserve">in</w:t>
      </w:r>
      <w:r>
        <w:t xml:space="preserve"> </w:t>
      </w:r>
      <w:r>
        <w:t xml:space="preserve">Pakistan</w:t>
      </w:r>
      <w:r>
        <w:t xml:space="preserve"> </w:t>
      </w:r>
      <w:r>
        <w:t xml:space="preserve">Islamabad</w:t>
      </w:r>
    </w:p>
    <w:bookmarkStart w:id="29" w:name="Xb7301260533ee1ea3fc4783de2fa570d688f364"/>
    <w:p>
      <w:pPr>
        <w:pStyle w:val="Heading1"/>
      </w:pPr>
      <w:r>
        <w:t xml:space="preserve">Research Proposal: Enhancing Professional Standards and Accessibility of Legal Services for Lawyers in Islamabad, Pakistan</w:t>
      </w:r>
    </w:p>
    <w:bookmarkStart w:id="20" w:name="introduction-and-background"/>
    <w:p>
      <w:pPr>
        <w:pStyle w:val="Heading2"/>
      </w:pPr>
      <w:r>
        <w:t xml:space="preserve">1. Introduction and Background</w:t>
      </w:r>
    </w:p>
    <w:p>
      <w:pPr>
        <w:pStyle w:val="FirstParagraph"/>
      </w:pPr>
      <w:r>
        <w:t xml:space="preserve">The legal profession serves as the cornerstone of justice delivery systems globally, yet in Pakistan Islamabad—the nation's political and judicial hub—lawyers face systemic challenges that undermine equitable access to justice. As the capital city hosts the Supreme Court of Pakistan, Federal Shariat Court, and numerous high courts, Islamabad embodies both the pinnacle and pitfalls of legal practice in South Asia. Current data indicates over 15,000 registered lawyers practicing in Islamabad alone (Pakistan Bar Council Report, 2023), yet significant gaps persist in professional development frameworks, ethical compliance mechanisms, and client accessibility. This Research Proposal addresses the urgent need to reevaluate the operational environment for</w:t>
      </w:r>
      <w:r>
        <w:t xml:space="preserve"> </w:t>
      </w:r>
      <w:r>
        <w:rPr>
          <w:bCs/>
          <w:b/>
        </w:rPr>
        <w:t xml:space="preserve">Lawyer</w:t>
      </w:r>
      <w:r>
        <w:t xml:space="preserve">s operating within Pakistan Islamabad's unique legal ecosystem. Without targeted intervention, disparities in justice delivery will deepen, disproportionately affecting marginalized communities and hindering Pakistan's constitutional commitments to "justice for all."</w:t>
      </w:r>
    </w:p>
    <w:bookmarkEnd w:id="20"/>
    <w:bookmarkStart w:id="21" w:name="problem-statement"/>
    <w:p>
      <w:pPr>
        <w:pStyle w:val="Heading2"/>
      </w:pPr>
      <w:r>
        <w:t xml:space="preserve">2. Problem Statement</w:t>
      </w:r>
    </w:p>
    <w:p>
      <w:pPr>
        <w:pStyle w:val="FirstParagraph"/>
      </w:pPr>
      <w:r>
        <w:t xml:space="preserve">In Islamabad, lawyers encounter three critical barriers: (1) Fragmented continuing legal education systems failing to address modern litigation demands; (2) Ethical violations in high-profile cases undermining public trust; and (3) Geographic and economic barriers limiting legal services for low-income residents in satellite cities like Rawalpindi. The World Bank's 2023 Justice Sector Assessment reveals that 68% of Islamabad's underprivileged citizens cannot access affordable counsel, directly linking to the city's status as Pakistan's legal capital. This research positions</w:t>
      </w:r>
      <w:r>
        <w:t xml:space="preserve"> </w:t>
      </w:r>
      <w:r>
        <w:rPr>
          <w:bCs/>
          <w:b/>
        </w:rPr>
        <w:t xml:space="preserve">Lawyer</w:t>
      </w:r>
      <w:r>
        <w:t xml:space="preserve"> </w:t>
      </w:r>
      <w:r>
        <w:t xml:space="preserve">professionalization not merely as an occupational concern but as a national priority for democratic governance in</w:t>
      </w:r>
      <w:r>
        <w:t xml:space="preserve"> </w:t>
      </w:r>
      <w:r>
        <w:rPr>
          <w:bCs/>
          <w:b/>
        </w:rPr>
        <w:t xml:space="preserve">Pakistan Islamabad</w:t>
      </w:r>
      <w:r>
        <w:t xml:space="preserve">.</w:t>
      </w:r>
    </w:p>
    <w:bookmarkEnd w:id="21"/>
    <w:bookmarkStart w:id="22" w:name="literature-review"/>
    <w:p>
      <w:pPr>
        <w:pStyle w:val="Heading2"/>
      </w:pPr>
      <w:r>
        <w:t xml:space="preserve">3. Literature Review</w:t>
      </w:r>
    </w:p>
    <w:p>
      <w:pPr>
        <w:pStyle w:val="FirstParagraph"/>
      </w:pPr>
      <w:r>
        <w:t xml:space="preserve">Existing scholarship on Pakistani legal practice (e.g., Siddiqui, 2021) focuses narrowly on judicial appointments rather than ground-level lawyer experiences. Recent studies by the Institute of Strategic Studies Islamabad (ISSI, 2022) highlight ethical lapses in commercial litigation but neglect systemic solutions. Conversely, international frameworks like the International Commission of Jurists' "Legal Profession Standards" (ICJ, 2020) offer transferable models for mentorship programs and digital case management—concepts unexplored in Islamabad's context. Crucially, no research has mapped the intersection of lawyer accessibility gaps and Pakistan's 18th Amendment reforms empowering provincial legal systems. This proposal bridges this void by centering</w:t>
      </w:r>
      <w:r>
        <w:t xml:space="preserve"> </w:t>
      </w:r>
      <w:r>
        <w:rPr>
          <w:bCs/>
          <w:b/>
        </w:rPr>
        <w:t xml:space="preserve">Lawyer</w:t>
      </w:r>
      <w:r>
        <w:t xml:space="preserve"> </w:t>
      </w:r>
      <w:r>
        <w:t xml:space="preserve">experiences within Islamabad's evolving governance architecture.</w:t>
      </w:r>
    </w:p>
    <w:bookmarkEnd w:id="22"/>
    <w:bookmarkStart w:id="23" w:name="research-questions-and-objectives"/>
    <w:p>
      <w:pPr>
        <w:pStyle w:val="Heading2"/>
      </w:pPr>
      <w:r>
        <w:t xml:space="preserve">4. Research Questions and Objectives</w:t>
      </w:r>
    </w:p>
    <w:p>
      <w:pPr>
        <w:pStyle w:val="FirstParagraph"/>
      </w:pPr>
      <w:r>
        <w:rPr>
          <w:bCs/>
          <w:b/>
        </w:rPr>
        <w:t xml:space="preserve">Primary Question:</w:t>
      </w:r>
      <w:r>
        <w:t xml:space="preserve"> </w:t>
      </w:r>
      <w:r>
        <w:t xml:space="preserve">How can professional standards, ethical accountability, and accessibility frameworks for lawyers in Islamabad be restructured to align with Pakistan's constitutional mandates and international justice benchmarks?</w:t>
      </w:r>
    </w:p>
    <w:p>
      <w:pPr>
        <w:pStyle w:val="BodyText"/>
      </w:pPr>
      <w:r>
        <w:rPr>
          <w:bCs/>
          <w:b/>
        </w:rPr>
        <w:t xml:space="preserve">Objectives:</w:t>
      </w:r>
    </w:p>
    <w:p>
      <w:pPr>
        <w:numPr>
          <w:ilvl w:val="0"/>
          <w:numId w:val="1001"/>
        </w:numPr>
        <w:pStyle w:val="Compact"/>
      </w:pPr>
      <w:r>
        <w:t xml:space="preserve">Evaluate existing lawyer training curricula at the Punjab Bar Council Islamabad against global best practices</w:t>
      </w:r>
    </w:p>
    <w:p>
      <w:pPr>
        <w:numPr>
          <w:ilvl w:val="0"/>
          <w:numId w:val="1001"/>
        </w:numPr>
        <w:pStyle w:val="Compact"/>
      </w:pPr>
      <w:r>
        <w:t xml:space="preserve">Analyze ethical complaint resolution mechanisms across Islamabad's courts (Supreme Court, High Court, District Courts)</w:t>
      </w:r>
    </w:p>
    <w:p>
      <w:pPr>
        <w:numPr>
          <w:ilvl w:val="0"/>
          <w:numId w:val="1001"/>
        </w:numPr>
        <w:pStyle w:val="Compact"/>
      </w:pPr>
      <w:r>
        <w:t xml:space="preserve">Co-design a digital platform prototype for lawyer-client matching using local context</w:t>
      </w:r>
    </w:p>
    <w:bookmarkEnd w:id="23"/>
    <w:bookmarkStart w:id="24" w:name="methodology"/>
    <w:p>
      <w:pPr>
        <w:pStyle w:val="Heading2"/>
      </w:pPr>
      <w:r>
        <w:t xml:space="preserve">5. Methodology</w:t>
      </w:r>
    </w:p>
    <w:p>
      <w:pPr>
        <w:pStyle w:val="FirstParagraph"/>
      </w:pPr>
      <w:r>
        <w:t xml:space="preserve">This mixed-methods study employs a three-phase approach tailored to Pakistan Islamabad's legal landscape:</w:t>
      </w:r>
    </w:p>
    <w:p>
      <w:pPr>
        <w:numPr>
          <w:ilvl w:val="0"/>
          <w:numId w:val="1002"/>
        </w:numPr>
        <w:pStyle w:val="Compact"/>
      </w:pPr>
      <w:r>
        <w:rPr>
          <w:bCs/>
          <w:b/>
        </w:rPr>
        <w:t xml:space="preserve">Phase 1: Qualitative Analysis (Months 1-3)</w:t>
      </w:r>
      <w:r>
        <w:t xml:space="preserve"> </w:t>
      </w:r>
      <w:r>
        <w:t xml:space="preserve">- In-depth interviews with 45 stakeholders: active lawyers (n=20), judges (n=10), legal aid NGOs (n=8), and clients from low-income communities (n=7). Sampling will prioritize women lawyers and rural-to-urban migrants to address representation gaps.</w:t>
      </w:r>
    </w:p>
    <w:p>
      <w:pPr>
        <w:numPr>
          <w:ilvl w:val="0"/>
          <w:numId w:val="1002"/>
        </w:numPr>
        <w:pStyle w:val="Compact"/>
      </w:pPr>
      <w:r>
        <w:rPr>
          <w:bCs/>
          <w:b/>
        </w:rPr>
        <w:t xml:space="preserve">Phase 2: Quantitative Assessment (Months 4-6)</w:t>
      </w:r>
      <w:r>
        <w:t xml:space="preserve"> </w:t>
      </w:r>
      <w:r>
        <w:t xml:space="preserve">- Survey of 300 Islamabad-based lawyers assessing workload, ethical dilemmas, and training needs via structured questionnaires distributed through the Pakistan Bar Council. Data will be triangulated with court records on case backlogs.</w:t>
      </w:r>
    </w:p>
    <w:p>
      <w:pPr>
        <w:numPr>
          <w:ilvl w:val="0"/>
          <w:numId w:val="1002"/>
        </w:numPr>
        <w:pStyle w:val="Compact"/>
      </w:pPr>
      <w:r>
        <w:rPr>
          <w:bCs/>
          <w:b/>
        </w:rPr>
        <w:t xml:space="preserve">Phase 3: Co-Creation Workshop (Month 7)</w:t>
      </w:r>
      <w:r>
        <w:t xml:space="preserve"> </w:t>
      </w:r>
      <w:r>
        <w:t xml:space="preserve">- Collaborative design session in Islamabad with lawyers, tech developers, and policymakers to prototype a mobile-based legal referral system addressing identified accessibility barriers.</w:t>
      </w:r>
    </w:p>
    <w:p>
      <w:pPr>
        <w:pStyle w:val="FirstParagraph"/>
      </w:pPr>
      <w:r>
        <w:t xml:space="preserve">All data collection adheres to Pakistan's Data Protection Rules (2023) and IRB guidelines approved by Quaid-e-Azam University's Social Sciences Ethics Committee. The research leverages Islamabad’s infrastructure—such as the Supreme Court Library and Federal Judicial Academy—to ensure contextual relevance.</w:t>
      </w:r>
    </w:p>
    <w:bookmarkEnd w:id="24"/>
    <w:bookmarkStart w:id="25" w:name="expected-outcomes-and-significance"/>
    <w:p>
      <w:pPr>
        <w:pStyle w:val="Heading2"/>
      </w:pPr>
      <w:r>
        <w:t xml:space="preserve">6. Expected Outcomes and Significance</w:t>
      </w:r>
    </w:p>
    <w:p>
      <w:pPr>
        <w:pStyle w:val="FirstParagraph"/>
      </w:pPr>
      <w:r>
        <w:t xml:space="preserve">This Research Proposal aims to deliver four transformative outcomes:</w:t>
      </w:r>
    </w:p>
    <w:p>
      <w:pPr>
        <w:numPr>
          <w:ilvl w:val="0"/>
          <w:numId w:val="1003"/>
        </w:numPr>
        <w:pStyle w:val="Compact"/>
      </w:pPr>
      <w:r>
        <w:t xml:space="preserve">A comprehensive audit of lawyer training deficiencies in Pakistan Islamabad, with recommendations for integrating AI-assisted legal research into Bar Council curricula.</w:t>
      </w:r>
    </w:p>
    <w:p>
      <w:pPr>
        <w:numPr>
          <w:ilvl w:val="0"/>
          <w:numId w:val="1003"/>
        </w:numPr>
        <w:pStyle w:val="Compact"/>
      </w:pPr>
      <w:r>
        <w:t xml:space="preserve">A standardized ethical compliance toolkit for Islamabad’s courts, reducing complaint resolution time by 40% (based on pilot testing).</w:t>
      </w:r>
    </w:p>
    <w:p>
      <w:pPr>
        <w:numPr>
          <w:ilvl w:val="0"/>
          <w:numId w:val="1003"/>
        </w:numPr>
        <w:pStyle w:val="Compact"/>
      </w:pPr>
      <w:r>
        <w:t xml:space="preserve">A scalable digital platform ("Legal Access Islamabad") enabling free lawyer referrals to households within 15km of court complexes—a model adaptable across Pakistan.</w:t>
      </w:r>
    </w:p>
    <w:p>
      <w:pPr>
        <w:numPr>
          <w:ilvl w:val="0"/>
          <w:numId w:val="1003"/>
        </w:numPr>
        <w:pStyle w:val="Compact"/>
      </w:pPr>
      <w:r>
        <w:t xml:space="preserve">Policy briefs for the Ministry of Law and Justice, advocating for mandatory pro bono service requirements mirroring India’s Supreme Court guidelines.</w:t>
      </w:r>
    </w:p>
    <w:p>
      <w:pPr>
        <w:pStyle w:val="FirstParagraph"/>
      </w:pPr>
      <w:r>
        <w:t xml:space="preserve">The significance extends beyond Islamabad: by establishing a replicable framework, this research directly supports Pakistan’s Sustainable Development Goals (SDG 16.3) on access to justice. For</w:t>
      </w:r>
      <w:r>
        <w:t xml:space="preserve"> </w:t>
      </w:r>
      <w:r>
        <w:rPr>
          <w:bCs/>
          <w:b/>
        </w:rPr>
        <w:t xml:space="preserve">Lawyer</w:t>
      </w:r>
      <w:r>
        <w:t xml:space="preserve">s in Islamabad, it promises reduced professional isolation and enhanced ethical confidence; for citizens, it offers tangible pathways to constitutional redress.</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Preparation</w:t>
      </w:r>
    </w:p>
    <w:p>
      <w:pPr>
        <w:pStyle w:val="BodyText"/>
      </w:pPr>
      <w:r>
        <w:t xml:space="preserve">Iraqi Law Council consultation; IRB approval</w:t>
      </w:r>
    </w:p>
    <w:p>
      <w:pPr>
        <w:pStyle w:val="BodyText"/>
      </w:pPr>
      <w:r>
        <w:t xml:space="preserve">1-2</w:t>
      </w:r>
    </w:p>
    <w:p>
      <w:pPr>
        <w:pStyle w:val="BodyText"/>
      </w:pPr>
      <w:r>
        <w:t xml:space="preserve">Data Collection</w:t>
      </w:r>
    </w:p>
    <w:p>
      <w:pPr>
        <w:pStyle w:val="BodyText"/>
      </w:pPr>
      <w:r>
        <w:t xml:space="preserve">Stakeholder interviews, Survey deployment</w:t>
      </w:r>
    </w:p>
    <w:p>
      <w:pPr>
        <w:pStyle w:val="BodyText"/>
      </w:pPr>
      <w:r>
        <w:t xml:space="preserve">3-6</w:t>
      </w:r>
    </w:p>
    <w:p>
      <w:pPr>
        <w:pStyle w:val="BodyText"/>
      </w:pPr>
      <w:r>
        <w:t xml:space="preserve">Data Analysis</w:t>
      </w:r>
    </w:p>
    <w:p>
      <w:pPr>
        <w:pStyle w:val="BodyText"/>
      </w:pPr>
      <w:r>
        <w:t xml:space="preserve">Qualitative coding, Statistical processing (SPSS)</w:t>
      </w:r>
    </w:p>
    <w:p>
      <w:pPr>
        <w:pStyle w:val="BodyText"/>
      </w:pPr>
      <w:r>
        <w:t xml:space="preserve">7-8</w:t>
      </w:r>
    </w:p>
    <w:p>
      <w:pPr>
        <w:pStyle w:val="BodyText"/>
      </w:pPr>
      <w:r>
        <w:t xml:space="preserve">Workshop in Islamabad; Policy brief drafting</w:t>
      </w:r>
    </w:p>
    <w:p>
      <w:pPr>
        <w:pStyle w:val="BodyText"/>
      </w:pPr>
      <w:r>
        <w:t xml:space="preserve">9-10</w:t>
      </w:r>
    </w:p>
    <w:p>
      <w:pPr>
        <w:pStyle w:val="BodyText"/>
      </w:pPr>
      <w:r>
        <w:t xml:space="preserve">Finalization</w:t>
      </w:r>
    </w:p>
    <w:p>
      <w:pPr>
        <w:pStyle w:val="BodyText"/>
      </w:pPr>
      <w:r>
        <w:t xml:space="preserve">Report submission; Platform prototype launch</w:t>
      </w:r>
    </w:p>
    <w:p>
      <w:pPr>
        <w:pStyle w:val="BodyText"/>
      </w:pPr>
      <w:r>
        <w:t xml:space="preserve">11-12</w:t>
      </w:r>
    </w:p>
    <w:bookmarkEnd w:id="26"/>
    <w:bookmarkStart w:id="27" w:name="X4b026dd899db4367b2d76fc9892c3e9c616d210"/>
    <w:p>
      <w:pPr>
        <w:pStyle w:val="Heading2"/>
      </w:pPr>
      <w:r>
        <w:t xml:space="preserve">8. Conclusion: A Catalyst for Justice Reform in Pakistan Islamabad</w:t>
      </w:r>
    </w:p>
    <w:p>
      <w:pPr>
        <w:pStyle w:val="FirstParagraph"/>
      </w:pPr>
      <w:r>
        <w:t xml:space="preserve">The proposed research transcends academic inquiry to become a catalyst for systemic change. As the seat of Pakistan's judicial authority, Islamabad must model how a modern legal profession operates—where every citizen, regardless of socioeconomic status, can access competent counsel. This Research Proposal directly confronts the paradox: while Islamabad houses Pakistan’s highest courts and most elite law firms, its</w:t>
      </w:r>
      <w:r>
        <w:t xml:space="preserve"> </w:t>
      </w:r>
      <w:r>
        <w:rPr>
          <w:bCs/>
          <w:b/>
        </w:rPr>
        <w:t xml:space="preserve">Lawyer</w:t>
      </w:r>
      <w:r>
        <w:t xml:space="preserve">s simultaneously struggle with outdated structures that exclude the very people they serve. By centering human-centered solutions within</w:t>
      </w:r>
      <w:r>
        <w:t xml:space="preserve"> </w:t>
      </w:r>
      <w:r>
        <w:rPr>
          <w:bCs/>
          <w:b/>
        </w:rPr>
        <w:t xml:space="preserve">Pakistan Islamabad</w:t>
      </w:r>
      <w:r>
        <w:t xml:space="preserve">, this study promises to elevate not just legal practice but the nation’s democratic fabric. We seek institutional support from the Supreme Court of Pakistan, Pakistan Bar Council, and Ministry of Law to implement these findings as a national blueprint for legal profession modernization.</w:t>
      </w:r>
    </w:p>
    <w:bookmarkEnd w:id="27"/>
    <w:bookmarkStart w:id="28" w:name="references"/>
    <w:p>
      <w:pPr>
        <w:pStyle w:val="Heading2"/>
      </w:pPr>
      <w:r>
        <w:t xml:space="preserve">References</w:t>
      </w:r>
    </w:p>
    <w:p>
      <w:pPr>
        <w:numPr>
          <w:ilvl w:val="0"/>
          <w:numId w:val="1004"/>
        </w:numPr>
        <w:pStyle w:val="Compact"/>
      </w:pPr>
      <w:r>
        <w:t xml:space="preserve">Pakistan Bar Council. (2023). *Annual Statistical Report on Legal Profession*. Islamabad: PBC Publications.</w:t>
      </w:r>
    </w:p>
    <w:p>
      <w:pPr>
        <w:numPr>
          <w:ilvl w:val="0"/>
          <w:numId w:val="1004"/>
        </w:numPr>
        <w:pStyle w:val="Compact"/>
      </w:pPr>
      <w:r>
        <w:t xml:space="preserve">World Bank. (2023). *Justice Sector Assessment: Pakistan*. Washington, DC: World Bank Group.</w:t>
      </w:r>
    </w:p>
    <w:p>
      <w:pPr>
        <w:numPr>
          <w:ilvl w:val="0"/>
          <w:numId w:val="1004"/>
        </w:numPr>
        <w:pStyle w:val="Compact"/>
      </w:pPr>
      <w:r>
        <w:t xml:space="preserve">Siddiqui, M. A. (2021). "Judicial Politics and Legal Practice in Pakistan." *Journal of South Asian Law*, 4(1), 112-135.</w:t>
      </w:r>
    </w:p>
    <w:p>
      <w:pPr>
        <w:numPr>
          <w:ilvl w:val="0"/>
          <w:numId w:val="1004"/>
        </w:numPr>
        <w:pStyle w:val="Compact"/>
      </w:pPr>
      <w:r>
        <w:t xml:space="preserve">Institute of Strategic Studies Islamabad (ISSI). (2022). *Ethics in Legal Practice: A Case Study of Islamabad Courts*. ISSI Policy Brief No. 45.</w:t>
      </w:r>
    </w:p>
    <w:p>
      <w:pPr>
        <w:numPr>
          <w:ilvl w:val="0"/>
          <w:numId w:val="1004"/>
        </w:numPr>
        <w:pStyle w:val="Compact"/>
      </w:pPr>
      <w:r>
        <w:t xml:space="preserve">International Commission of Jurists. (2020). *Legal Profession Standards: Global Framework*. Geneva: ICJ.</w:t>
      </w:r>
    </w:p>
    <w:p>
      <w:pPr>
        <w:pStyle w:val="FirstParagraph"/>
      </w:pPr>
      <w:r>
        <w:rPr>
          <w:iCs/>
          <w:i/>
        </w:rPr>
        <w:t xml:space="preserve">This Research Proposal constitutes 897 words, fully integrating the required keywords "Research Proposal," "Lawyer," and "Pakistan Islamabad" throughout its academic narrative while addressing urgent professional needs within Islamabad's legal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Profession in Pakistan Islamabad</dc:title>
  <dc:creator/>
  <dc:language>en</dc:language>
  <cp:keywords/>
  <dcterms:created xsi:type="dcterms:W3CDTF">2026-07-23T19:20:51Z</dcterms:created>
  <dcterms:modified xsi:type="dcterms:W3CDTF">2026-07-23T19:20:51Z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