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Legal</w:t>
      </w:r>
      <w:r>
        <w:t xml:space="preserve"> </w:t>
      </w:r>
      <w:r>
        <w:t xml:space="preserve">Access</w:t>
      </w:r>
      <w:r>
        <w:t xml:space="preserve"> </w:t>
      </w:r>
      <w:r>
        <w:t xml:space="preserve">Gaps</w:t>
      </w:r>
      <w:r>
        <w:t xml:space="preserve"> </w:t>
      </w:r>
      <w:r>
        <w:t xml:space="preserve">for</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Peru</w:t>
      </w:r>
      <w:r>
        <w:t xml:space="preserve"> </w:t>
      </w:r>
      <w:r>
        <w:t xml:space="preserve">Lima</w:t>
      </w:r>
    </w:p>
    <w:bookmarkStart w:id="27" w:name="X6a847e4e79dddb60d8c18dfb4f9f3a9246b3e4a"/>
    <w:p>
      <w:pPr>
        <w:pStyle w:val="Heading1"/>
      </w:pPr>
      <w:r>
        <w:t xml:space="preserve">Research Proposal: Enhancing Legal Service Accessibility for the Lawyer Profession in Peru Lima</w:t>
      </w:r>
    </w:p>
    <w:bookmarkStart w:id="20" w:name="introduction-and-context"/>
    <w:p>
      <w:pPr>
        <w:pStyle w:val="Heading2"/>
      </w:pPr>
      <w:r>
        <w:t xml:space="preserve">Introduction and Context</w:t>
      </w:r>
    </w:p>
    <w:p>
      <w:pPr>
        <w:pStyle w:val="FirstParagraph"/>
      </w:pPr>
      <w:r>
        <w:t xml:space="preserve">The legal profession plays a pivotal role in upholding justice, safeguarding rights, and fostering societal stability. In Peru Lima, the nation's capital and economic hub, the demand for competent legal representation continues to surge amid complex socioeconomic dynamics. However, significant gaps persist in accessing quality legal services across diverse demographics. This Research Proposal addresses the critical need to analyze systemic barriers faced by both aspiring and practicing</w:t>
      </w:r>
      <w:r>
        <w:t xml:space="preserve"> </w:t>
      </w:r>
      <w:r>
        <w:rPr>
          <w:iCs/>
          <w:i/>
        </w:rPr>
        <w:t xml:space="preserve">Lawyer</w:t>
      </w:r>
      <w:r>
        <w:t xml:space="preserve">s within</w:t>
      </w:r>
      <w:r>
        <w:t xml:space="preserve"> </w:t>
      </w:r>
      <w:r>
        <w:rPr>
          <w:bCs/>
          <w:b/>
        </w:rPr>
        <w:t xml:space="preserve">Peru Lima</w:t>
      </w:r>
      <w:r>
        <w:t xml:space="preserve">, aiming to propose actionable strategies for strengthening legal access and professional development within the city's unique urban landscape. With Lima housing over 10 million residents and hosting 70% of Peru’s formal legal institutions, understanding the micro-ecosystem of the local bar is paramount for national judicial reform.</w:t>
      </w:r>
    </w:p>
    <w:bookmarkEnd w:id="20"/>
    <w:bookmarkStart w:id="21" w:name="problem-statement"/>
    <w:p>
      <w:pPr>
        <w:pStyle w:val="Heading2"/>
      </w:pPr>
      <w:r>
        <w:t xml:space="preserve">Problem Statement</w:t>
      </w:r>
    </w:p>
    <w:p>
      <w:pPr>
        <w:pStyle w:val="FirstParagraph"/>
      </w:pPr>
      <w:r>
        <w:t xml:space="preserve">Despite having a robust legal framework governed by Peru's Constitution and the Ley Orgánica del Poder Judicial, Lima faces acute challenges in equitable legal service provision. Key issues include: (1) A severe concentration of licensed lawyers in affluent districts like San Isidro and Miraflores, leaving marginalized neighborhoods (e.g., Villa El Salvador, Comas) with minimal access; (2) High costs deterring low-income clients from engaging a</w:t>
      </w:r>
      <w:r>
        <w:t xml:space="preserve"> </w:t>
      </w:r>
      <w:r>
        <w:rPr>
          <w:iCs/>
          <w:i/>
        </w:rPr>
        <w:t xml:space="preserve">Lawyer</w:t>
      </w:r>
      <w:r>
        <w:t xml:space="preserve">, with 65% of Lima’s population unable to afford basic legal aid; (3) Outdated professional development programs failing to address modern legal complexities like digital evidence and international trade law. This Research Proposal directly confronts these issues, recognizing that the sustainability of Peru's justice system hinges on a vibrant, accessible, and well-supported lawyer community within Lima.</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of practicing lawyers across Lima's 43 districts using Peruvian Bar Association (Colegio de Abogados) data.</w:t>
      </w:r>
    </w:p>
    <w:p>
      <w:pPr>
        <w:numPr>
          <w:ilvl w:val="0"/>
          <w:numId w:val="1001"/>
        </w:numPr>
        <w:pStyle w:val="Compact"/>
      </w:pPr>
      <w:r>
        <w:t xml:space="preserve">To assess socioeconomic barriers preventing low-income residents from engaging a licensed lawyer in Lima through client surveys and focus groups.</w:t>
      </w:r>
    </w:p>
    <w:p>
      <w:pPr>
        <w:numPr>
          <w:ilvl w:val="0"/>
          <w:numId w:val="1001"/>
        </w:numPr>
        <w:pStyle w:val="Compact"/>
      </w:pPr>
      <w:r>
        <w:t xml:space="preserve">To evaluate the effectiveness of current legal aid programs (e.g., Programa Nacional de Asistencia Jurídica Gratuita) in serving Lima's most vulnerable populations.</w:t>
      </w:r>
    </w:p>
    <w:p>
      <w:pPr>
        <w:numPr>
          <w:ilvl w:val="0"/>
          <w:numId w:val="1001"/>
        </w:numPr>
        <w:pStyle w:val="Compact"/>
      </w:pPr>
      <w:r>
        <w:t xml:space="preserve">To identify professional development needs among lawyers practicing in Lima, particularly regarding emerging legal domains.</w:t>
      </w:r>
    </w:p>
    <w:p>
      <w:pPr>
        <w:numPr>
          <w:ilvl w:val="0"/>
          <w:numId w:val="1001"/>
        </w:numPr>
        <w:pStyle w:val="Compact"/>
      </w:pPr>
      <w:r>
        <w:t xml:space="preserve">To propose a multi-stakeholder framework for enhancing lawyer accessibility and capacity within Peru Lima, integrating public-private partnerships.</w:t>
      </w:r>
    </w:p>
    <w:bookmarkEnd w:id="22"/>
    <w:bookmarkStart w:id="23" w:name="methodology"/>
    <w:p>
      <w:pPr>
        <w:pStyle w:val="Heading2"/>
      </w:pPr>
      <w:r>
        <w:t xml:space="preserve">Methodology</w:t>
      </w:r>
    </w:p>
    <w:p>
      <w:pPr>
        <w:pStyle w:val="FirstParagraph"/>
      </w:pPr>
      <w:r>
        <w:t xml:space="preserve">This mixed-methods Research Proposal employs a three-phase approach tailored to the urban context of Peru Lima:</w:t>
      </w:r>
    </w:p>
    <w:p>
      <w:pPr>
        <w:numPr>
          <w:ilvl w:val="0"/>
          <w:numId w:val="1002"/>
        </w:numPr>
        <w:pStyle w:val="Compact"/>
      </w:pPr>
      <w:r>
        <w:rPr>
          <w:bCs/>
          <w:b/>
        </w:rPr>
        <w:t xml:space="preserve">Phase 1: Quantitative Analysis (Months 1-3)</w:t>
      </w:r>
      <w:r>
        <w:t xml:space="preserve"> </w:t>
      </w:r>
      <w:r>
        <w:t xml:space="preserve">- Analyze official datasets from the Ministry of Justice and Colegio de Abogados de Lima, correlating lawyer-to-population ratios with income levels across Lima’s districts using GIS mapping tools. This will provide a baseline of accessibility gaps.</w:t>
      </w:r>
    </w:p>
    <w:p>
      <w:pPr>
        <w:numPr>
          <w:ilvl w:val="0"/>
          <w:numId w:val="1002"/>
        </w:numPr>
        <w:pStyle w:val="Compact"/>
      </w:pPr>
      <w:r>
        <w:rPr>
          <w:bCs/>
          <w:b/>
        </w:rPr>
        <w:t xml:space="preserve">Phase 2: Qualitative Inquiry (Months 4-6)</w:t>
      </w:r>
      <w:r>
        <w:t xml:space="preserve"> </w:t>
      </w:r>
      <w:r>
        <w:t xml:space="preserve">- Conduct in-depth interviews with 50 practicing lawyers from diverse practice settings (public defenders, private firms, legal aid NGOs) and 150 low-income clients across high/low-access districts. Focus groups will explore barriers like fees, trust deficits, and procedural complexity.</w:t>
      </w:r>
    </w:p>
    <w:p>
      <w:pPr>
        <w:numPr>
          <w:ilvl w:val="0"/>
          <w:numId w:val="1002"/>
        </w:numPr>
        <w:pStyle w:val="Compact"/>
      </w:pPr>
      <w:r>
        <w:rPr>
          <w:bCs/>
          <w:b/>
        </w:rPr>
        <w:t xml:space="preserve">Phase 3: Solution Co-Creation Workshop (Month 7)</w:t>
      </w:r>
      <w:r>
        <w:t xml:space="preserve"> </w:t>
      </w:r>
      <w:r>
        <w:t xml:space="preserve">- Facilitate a collaborative workshop with key stakeholders including the Supreme Court of Peru, Colegio de Abogados Lima, municipal authorities, and community leaders to refine proposed interventions based on findings.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producing several tangible outputs for Peru Lima’s legal ecosystem:</w:t>
      </w:r>
    </w:p>
    <w:p>
      <w:pPr>
        <w:numPr>
          <w:ilvl w:val="0"/>
          <w:numId w:val="1003"/>
        </w:numPr>
        <w:pStyle w:val="Compact"/>
      </w:pPr>
      <w:r>
        <w:t xml:space="preserve">A dynamic digital dashboard visualizing lawyer accessibility hotspots and gaps across Lima, updateable by the Colegio de Abogados.</w:t>
      </w:r>
    </w:p>
    <w:p>
      <w:pPr>
        <w:numPr>
          <w:ilvl w:val="0"/>
          <w:numId w:val="1003"/>
        </w:numPr>
        <w:pStyle w:val="Compact"/>
      </w:pPr>
      <w:r>
        <w:t xml:space="preserve">A validated model for "Legal Access Points" – community-based kiosks staffed by supervised law students and volunteer lawyers in underserved districts (e.g., La Victoria, El Agustino).</w:t>
      </w:r>
    </w:p>
    <w:p>
      <w:pPr>
        <w:numPr>
          <w:ilvl w:val="0"/>
          <w:numId w:val="1003"/>
        </w:numPr>
        <w:pStyle w:val="Compact"/>
      </w:pPr>
      <w:r>
        <w:t xml:space="preserve">Policy recommendations for reforming legal aid funding structures within Lima’s municipal budget to ensure sustainability.</w:t>
      </w:r>
    </w:p>
    <w:p>
      <w:pPr>
        <w:numPr>
          <w:ilvl w:val="0"/>
          <w:numId w:val="1003"/>
        </w:numPr>
        <w:pStyle w:val="Compact"/>
      </w:pPr>
      <w:r>
        <w:t xml:space="preserve">A professional development curriculum for Lima-based lawyers focusing on digital literacy, trauma-informed practice, and cross-cultural communication.</w:t>
      </w:r>
    </w:p>
    <w:p>
      <w:pPr>
        <w:pStyle w:val="FirstParagraph"/>
      </w:pPr>
      <w:r>
        <w:t xml:space="preserve">The significance extends beyond academic contribution. By directly targeting the lawyer profession in Peru Lima, this Research Proposal offers a replicable blueprint for judicial equity. Addressing these gaps will reduce case backlogs at Lima’s courts (currently exceeding 5 million pending cases), strengthen trust in legal institutions among marginalized communities, and empower lawyers as agents of social justice rather than gatekeepers of privilege. For the lawyer profession itself, it promises to modernize practice environments, increase professional satisfaction, and attract new talent to public service roles within Lima.</w:t>
      </w:r>
    </w:p>
    <w:bookmarkEnd w:id="24"/>
    <w:bookmarkStart w:id="25" w:name="timeline-and-resources"/>
    <w:p>
      <w:pPr>
        <w:pStyle w:val="Heading2"/>
      </w:pPr>
      <w:r>
        <w:t xml:space="preserve">Timeline and Resources</w:t>
      </w:r>
    </w:p>
    <w:p>
      <w:pPr>
        <w:pStyle w:val="FirstParagraph"/>
      </w:pPr>
      <w:r>
        <w:t xml:space="preserve">The 8-month project timeline is designed for rapid impact in Peru Lima’s fast-paced urban environment. Key resource requirements include:</w:t>
      </w:r>
    </w:p>
    <w:p>
      <w:pPr>
        <w:numPr>
          <w:ilvl w:val="0"/>
          <w:numId w:val="1004"/>
        </w:numPr>
        <w:pStyle w:val="Compact"/>
      </w:pPr>
      <w:r>
        <w:t xml:space="preserve">Collaboration with Universidad de Lima’s Faculty of Law for research infrastructure and student involvement.</w:t>
      </w:r>
    </w:p>
    <w:p>
      <w:pPr>
        <w:numPr>
          <w:ilvl w:val="0"/>
          <w:numId w:val="1004"/>
        </w:numPr>
        <w:pStyle w:val="Compact"/>
      </w:pPr>
      <w:r>
        <w:t xml:space="preserve">Access to anonymized data from the Ministry of Justice and Colegio de Abogados Lima (secured via MoU).</w:t>
      </w:r>
    </w:p>
    <w:p>
      <w:pPr>
        <w:numPr>
          <w:ilvl w:val="0"/>
          <w:numId w:val="1004"/>
        </w:numPr>
        <w:pStyle w:val="Compact"/>
      </w:pPr>
      <w:r>
        <w:t xml:space="preserve">Funding for community engagement (transport stipends, translation services in Quechua/Aymara where needed) to ensure inclusive participation.</w:t>
      </w:r>
    </w:p>
    <w:bookmarkEnd w:id="25"/>
    <w:bookmarkStart w:id="26" w:name="conclusion"/>
    <w:p>
      <w:pPr>
        <w:pStyle w:val="Heading2"/>
      </w:pPr>
      <w:r>
        <w:t xml:space="preserve">Conclusion</w:t>
      </w:r>
    </w:p>
    <w:p>
      <w:pPr>
        <w:pStyle w:val="FirstParagraph"/>
      </w:pPr>
      <w:r>
        <w:t xml:space="preserve">The legal profession in Peru Lima stands at a critical juncture. This Research Proposal is not merely an academic exercise but a strategic intervention to transform the landscape for both the Lawyer and their clients. It recognizes that sustainable justice cannot exist without equitable access, which requires systemic investment in Lima’s lawyer community—its capacity, distribution, and engagement with society. By centering this analysis on Peru Lima’s specific urban challenges, the Research Proposal will deliver contextually relevant solutions that can inform national legal reform initiatives while directly improving lives across the city. The success of this research hinges on its ability to translate data into actionable policy and practical tools for lawyers operating within Lima’s unique sociolegal terrain. Ultimately, this work promises to advance Peru’s commitment to "access to justice" as a fundamental right, proving that a thriving Lawyer profession is inseparable from a just and inclusive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Legal Access Gaps for the Lawyer Profession in Peru Lima</dc:title>
  <dc:creator/>
  <dc:language>en</dc:language>
  <cp:keywords/>
  <dcterms:created xsi:type="dcterms:W3CDTF">2026-07-19T09:20:32Z</dcterms:created>
  <dcterms:modified xsi:type="dcterms:W3CDTF">2026-07-19T09:20:32Z</dcterms:modified>
</cp:coreProperties>
</file>

<file path=docProps/custom.xml><?xml version="1.0" encoding="utf-8"?>
<Properties xmlns="http://schemas.openxmlformats.org/officeDocument/2006/custom-properties" xmlns:vt="http://schemas.openxmlformats.org/officeDocument/2006/docPropsVTypes"/>
</file>