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8595a3f2fb3716434cc9b3e222d4cc7fe88b1ae"/>
    <w:p>
      <w:pPr>
        <w:pStyle w:val="Heading1"/>
      </w:pPr>
      <w:r>
        <w:t xml:space="preserve">Research Proposal: The Evolving Role of the Lawyer in Saudi Arabia Jeddah under Vision 2030</w:t>
      </w:r>
    </w:p>
    <w:bookmarkStart w:id="20" w:name="abstract"/>
    <w:p>
      <w:pPr>
        <w:pStyle w:val="Heading2"/>
      </w:pPr>
      <w:r>
        <w:t xml:space="preserve">Abstract</w:t>
      </w:r>
    </w:p>
    <w:p>
      <w:pPr>
        <w:pStyle w:val="FirstParagraph"/>
      </w:pPr>
      <w:r>
        <w:t xml:space="preserve">This research proposal outlines a critical study examining the transformation of legal practice within Saudi Arabia, with a specific focus on Jeddah as a dynamic economic and judicial hub. As part of Saudi Arabia's ambitious Vision 2030 reforms, the legal profession is undergoing significant restructuring to support economic diversification, foreign investment, and enhanced justice delivery. This Research Proposal centers on the professional identity, challenges, and opportunities facing the Lawyer in Jeddah. The study will investigate how contemporary legal frameworks are reshaping the Lawyer's role beyond traditional advocacy into strategic business partners within Saudi Arabia's rapidly evolving socio-economic landscape.</w:t>
      </w:r>
    </w:p>
    <w:bookmarkEnd w:id="20"/>
    <w:bookmarkStart w:id="21" w:name="Xe7f9fc5418fff8ed650ff4fbb16d3027707a2ee"/>
    <w:p>
      <w:pPr>
        <w:pStyle w:val="Heading2"/>
      </w:pPr>
      <w:r>
        <w:t xml:space="preserve">1. Introduction: The Imperative for Legal Evolution in Jeddah</w:t>
      </w:r>
    </w:p>
    <w:p>
      <w:pPr>
        <w:pStyle w:val="FirstParagraph"/>
      </w:pPr>
      <w:r>
        <w:t xml:space="preserve">Jeddah, as Saudi Arabia’s primary gateway to the Red Sea and a major commercial center, is experiencing unprecedented growth driven by Vision 2030. This economic transformation necessitates a sophisticated legal ecosystem capable of handling complex international contracts, dispute resolution in Islamic finance (Sukuk), and compliance with new regulatory bodies. The Lawyer operating within Saudi Arabia Jeddah today faces unique demands distinct from other regions of the Kingdom. This Research Proposal addresses the critical need to understand how the Lawyer's role is adapting to these pressures, ensuring alignment with national strategic goals while meeting international standards of legal practice.</w:t>
      </w:r>
    </w:p>
    <w:bookmarkEnd w:id="21"/>
    <w:bookmarkStart w:id="22" w:name="X56c460f315f3fbd513c7189a3e24e744bd7f392"/>
    <w:p>
      <w:pPr>
        <w:pStyle w:val="Heading2"/>
      </w:pPr>
      <w:r>
        <w:t xml:space="preserve">2. Literature Review: The Legal Landscape in Saudi Arabia</w:t>
      </w:r>
    </w:p>
    <w:p>
      <w:pPr>
        <w:pStyle w:val="FirstParagraph"/>
      </w:pPr>
      <w:r>
        <w:t xml:space="preserve">Existing literature highlights Saudi Arabia's judicial reforms since 2018, including the establishment of specialized commercial courts (e.g., the new Commercial Court System) and the modernization of litigation procedures. However, significant gaps persist regarding the *on-the-ground experience* of legal practitioners in key cities like Jeddah. Research has largely focused on policy frameworks or high-level institutional changes, neglecting empirical data on how individual Lawyers navigate these shifts. Studies often generalize across Saudi Arabia without differentiating regional nuances; Jeddah’s unique position as a port city with heavy foreign business activity and a growing expatriate legal community demands specific analysis. This Research Proposal directly addresses this gap by centering the Lawyer's lived experience within the Jeddah context.</w:t>
      </w:r>
    </w:p>
    <w:bookmarkEnd w:id="22"/>
    <w:bookmarkStart w:id="23" w:name="research-problem-statement"/>
    <w:p>
      <w:pPr>
        <w:pStyle w:val="Heading2"/>
      </w:pPr>
      <w:r>
        <w:t xml:space="preserve">3. Research Problem Statement</w:t>
      </w:r>
    </w:p>
    <w:p>
      <w:pPr>
        <w:pStyle w:val="FirstParagraph"/>
      </w:pPr>
      <w:r>
        <w:t xml:space="preserve">The rapid implementation of Vision 2030 initiatives has created a significant disconnect between emerging legal needs and the current capabilities of the legal profession in Saudi Arabia Jeddah. While new laws and courts are established, there is insufficient understanding of:</w:t>
      </w:r>
      <w:r>
        <w:t xml:space="preserve"> </w:t>
      </w:r>
      <w:r>
        <w:t xml:space="preserve">* The specific skill gaps (e.g., international arbitration, data privacy under KSA law) among Lawyers operating in Jeddah.</w:t>
      </w:r>
      <w:r>
        <w:t xml:space="preserve"> </w:t>
      </w:r>
      <w:r>
        <w:t xml:space="preserve">* How cultural and religious contexts (Islamic jurisprudence - Sharia) integrate with modern commercial legal practice in this environment.</w:t>
      </w:r>
      <w:r>
        <w:t xml:space="preserve"> </w:t>
      </w:r>
      <w:r>
        <w:t xml:space="preserve">* The impact of gender inclusion initiatives on the Lawyer workforce and client engagement patterns in Jeddah's market.</w:t>
      </w:r>
      <w:r>
        <w:t xml:space="preserve"> </w:t>
      </w:r>
      <w:r>
        <w:t xml:space="preserve">Understanding these dynamics is crucial for developing targeted training, policy recommendations, and professional development programs essential for the Lawyer to effectively serve Saudi Arabia's vision.</w:t>
      </w:r>
    </w:p>
    <w:bookmarkEnd w:id="23"/>
    <w:bookmarkStart w:id="24" w:name="research-objectives"/>
    <w:p>
      <w:pPr>
        <w:pStyle w:val="Heading2"/>
      </w:pPr>
      <w:r>
        <w:t xml:space="preserve">4. Research Objectives</w:t>
      </w:r>
    </w:p>
    <w:p>
      <w:pPr>
        <w:numPr>
          <w:ilvl w:val="0"/>
          <w:numId w:val="1001"/>
        </w:numPr>
        <w:pStyle w:val="Compact"/>
      </w:pPr>
      <w:r>
        <w:t xml:space="preserve">To map the evolving core competencies required of a modern Lawyer in Jeddah within Saudi Arabia's new economic framework.</w:t>
      </w:r>
    </w:p>
    <w:p>
      <w:pPr>
        <w:numPr>
          <w:ilvl w:val="0"/>
          <w:numId w:val="1001"/>
        </w:numPr>
        <w:pStyle w:val="Compact"/>
      </w:pPr>
      <w:r>
        <w:t xml:space="preserve">To analyze the specific challenges (regulatory, cultural, infrastructural) faced by Lawyers operating in Jeddah compared to other major cities in Saudi Arabia.</w:t>
      </w:r>
    </w:p>
    <w:p>
      <w:pPr>
        <w:numPr>
          <w:ilvl w:val="0"/>
          <w:numId w:val="1001"/>
        </w:numPr>
        <w:pStyle w:val="Compact"/>
      </w:pPr>
      <w:r>
        <w:t xml:space="preserve">To assess the impact of recent legal reforms (e.g., new Commercial Courts Act, enforcement mechanisms) on case handling efficiency and client satisfaction from the Lawyer's perspective.</w:t>
      </w:r>
    </w:p>
    <w:p>
      <w:pPr>
        <w:numPr>
          <w:ilvl w:val="0"/>
          <w:numId w:val="1001"/>
        </w:numPr>
        <w:pStyle w:val="Compact"/>
      </w:pPr>
      <w:r>
        <w:t xml:space="preserve">To identify best practices for integrating Sharia principles with international commercial law within Jeddah's legal practice environment.</w:t>
      </w:r>
    </w:p>
    <w:bookmarkEnd w:id="24"/>
    <w:bookmarkStart w:id="25" w:name="methodology"/>
    <w:p>
      <w:pPr>
        <w:pStyle w:val="Heading2"/>
      </w:pPr>
      <w:r>
        <w:t xml:space="preserve">5. Methodology</w:t>
      </w:r>
    </w:p>
    <w:p>
      <w:pPr>
        <w:pStyle w:val="FirstParagraph"/>
      </w:pPr>
      <w:r>
        <w:t xml:space="preserve">This mixed-methods study will employ:</w:t>
      </w:r>
      <w:r>
        <w:t xml:space="preserve"> </w:t>
      </w:r>
      <w:r>
        <w:t xml:space="preserve">* **Qualitative Interviews:** In-depth, semi-structured interviews (n=30) with practicing Lawyers across different specializations (commercial, family, criminal, IP) working in Jeddah. Participants will be recruited from the Jeddah Bar Association and major law firms.</w:t>
      </w:r>
      <w:r>
        <w:t xml:space="preserve"> </w:t>
      </w:r>
      <w:r>
        <w:t xml:space="preserve">* **Structured Surveys:** Online questionnaires distributed to a wider sample of Lawyers in Jeddah (n=150) to quantify perceptions on skill gaps, challenges, and reform impacts.</w:t>
      </w:r>
      <w:r>
        <w:t xml:space="preserve"> </w:t>
      </w:r>
      <w:r>
        <w:t xml:space="preserve">* **Case Study Analysis:** Examination of 20 recent high-profile commercial disputes handled by Lawyers in Jeddah's new courts to assess procedural efficiency and outcome quality.</w:t>
      </w:r>
      <w:r>
        <w:t xml:space="preserve"> </w:t>
      </w:r>
      <w:r>
        <w:t xml:space="preserve">* **Secondary Data Review:** Analysis of official reports from the Ministry of Justice, Saudi Central Bank (SAMA), and Vision 2030 implementation documents specific to legal sector development in Jeddah.</w:t>
      </w:r>
    </w:p>
    <w:bookmarkEnd w:id="25"/>
    <w:bookmarkStart w:id="26" w:name="significance-of-the-study"/>
    <w:p>
      <w:pPr>
        <w:pStyle w:val="Heading2"/>
      </w:pPr>
      <w:r>
        <w:t xml:space="preserve">6. Significance of the Study</w:t>
      </w:r>
    </w:p>
    <w:p>
      <w:pPr>
        <w:pStyle w:val="FirstParagraph"/>
      </w:pPr>
      <w:r>
        <w:t xml:space="preserve">This Research Proposal holds substantial importance for multiple stakeholders:</w:t>
      </w:r>
      <w:r>
        <w:t xml:space="preserve"> </w:t>
      </w:r>
      <w:r>
        <w:t xml:space="preserve">* **The Lawyer Profession:** Provides actionable insights for individual Lawyers to enhance their practice, identify training needs, and navigate career advancement within Jeddah's market.</w:t>
      </w:r>
      <w:r>
        <w:t xml:space="preserve"> </w:t>
      </w:r>
      <w:r>
        <w:t xml:space="preserve">* **Saudi Arabia (Jeddah Specific):** Offers evidence-based recommendations to the Ministry of Justice and King Abdullah Financial District Authority for targeted legal education reforms, resource allocation in Jeddah's judicial infrastructure, and policies supporting professional development.</w:t>
      </w:r>
      <w:r>
        <w:t xml:space="preserve"> </w:t>
      </w:r>
      <w:r>
        <w:t xml:space="preserve">* **Investors &amp; Businesses:** Enhances understanding of the evolving legal service landscape in Jeddah, improving confidence for foreign direct investment (FDI) and domestic business expansion aligned with Vision 2030 goals.</w:t>
      </w:r>
      <w:r>
        <w:t xml:space="preserve"> </w:t>
      </w:r>
      <w:r>
        <w:t xml:space="preserve">* **Academia:** Contributes a vital empirical foundation focused on a specific Saudi city to the growing body of literature on Middle Eastern legal systems and professional practice.</w:t>
      </w:r>
    </w:p>
    <w:bookmarkEnd w:id="26"/>
    <w:bookmarkStart w:id="27" w:name="expected-outcomes-and-deliverables"/>
    <w:p>
      <w:pPr>
        <w:pStyle w:val="Heading2"/>
      </w:pPr>
      <w:r>
        <w:t xml:space="preserve">7. Expected Outcomes and Deliverables</w:t>
      </w:r>
    </w:p>
    <w:p>
      <w:pPr>
        <w:pStyle w:val="FirstParagraph"/>
      </w:pPr>
      <w:r>
        <w:t xml:space="preserve">The research anticipates generating:</w:t>
      </w:r>
      <w:r>
        <w:t xml:space="preserve"> </w:t>
      </w:r>
      <w:r>
        <w:t xml:space="preserve">1. A comprehensive report detailing the current competency profile, challenges, and opportunities for the Lawyer in Jeddah.</w:t>
      </w:r>
      <w:r>
        <w:t xml:space="preserve"> </w:t>
      </w:r>
      <w:r>
        <w:t xml:space="preserve">2. Data-driven recommendations for legal education curricula (e.g., universities in Jeddah) to address identified skill gaps.</w:t>
      </w:r>
      <w:r>
        <w:t xml:space="preserve"> </w:t>
      </w:r>
      <w:r>
        <w:t xml:space="preserve">3. Policy briefs for Saudi regulatory bodies on optimizing judicial support services within Jeddah's legal ecosystem.</w:t>
      </w:r>
      <w:r>
        <w:t xml:space="preserve"> </w:t>
      </w:r>
      <w:r>
        <w:t xml:space="preserve">4. A framework for integrating cultural/religious context with modern commercial legal practice, applicable across Saudi Arabia but grounded in the Jeddah experience.</w:t>
      </w:r>
      <w:r>
        <w:t xml:space="preserve"> </w:t>
      </w:r>
      <w:r>
        <w:t xml:space="preserve">These outputs will directly inform the development of a more resilient, efficient, and internationally competitive legal profession in Saudi Arabia, centered on the indispensable role of the Lawyer within Jeddah's strategic economic trajectory.</w:t>
      </w:r>
    </w:p>
    <w:bookmarkEnd w:id="27"/>
    <w:bookmarkStart w:id="28" w:name="conclusion"/>
    <w:p>
      <w:pPr>
        <w:pStyle w:val="Heading2"/>
      </w:pPr>
      <w:r>
        <w:t xml:space="preserve">8. Conclusion</w:t>
      </w:r>
    </w:p>
    <w:p>
      <w:pPr>
        <w:pStyle w:val="FirstParagraph"/>
      </w:pPr>
      <w:r>
        <w:t xml:space="preserve">The transformation of Saudi Arabia into a global business destination hinges significantly on a robust and adaptive legal sector. Jeddah, as a critical nexus for commerce and culture within Saudi Arabia, serves as the ideal laboratory for understanding this evolution. This Research Proposal is not merely an academic exercise; it is an urgent response to the need for evidence-based development of the Lawyer profession in Jeddah. By placing the Lawyer's experience at the heart of this study, focused squarely on Saudi Arabia Jeddah, we can provide tangible pathways to ensure legal services support sustainable economic growth and justice under Vision 2030. The findings will be instrumental in shaping a legal landscape where the Lawyer is recognized not just as an advocate, but as a pivotal strategic asset for Saudi Arabia's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Saudi Arabia Jeddah</dc:title>
  <dc:creator/>
  <dc:language>en</dc:language>
  <cp:keywords/>
  <dcterms:created xsi:type="dcterms:W3CDTF">2025-12-10T09:17:59Z</dcterms:created>
  <dcterms:modified xsi:type="dcterms:W3CDTF">2025-12-10T09:17:59Z</dcterms:modified>
</cp:coreProperties>
</file>

<file path=docProps/custom.xml><?xml version="1.0" encoding="utf-8"?>
<Properties xmlns="http://schemas.openxmlformats.org/officeDocument/2006/custom-properties" xmlns:vt="http://schemas.openxmlformats.org/officeDocument/2006/docPropsVTypes"/>
</file>