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Practice</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8562063a6b68803498996326393595a36b8fb7a"/>
    <w:p>
      <w:pPr>
        <w:pStyle w:val="Heading1"/>
      </w:pPr>
      <w:r>
        <w:t xml:space="preserve">Research Proposal: Addressing Contemporary Challenges and Opportunities for the Lawyer Profession in Sri Lanka Colombo</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the</w:t>
      </w:r>
      <w:r>
        <w:t xml:space="preserve"> </w:t>
      </w:r>
      <w:r>
        <w:rPr>
          <w:bCs/>
          <w:b/>
        </w:rPr>
        <w:t xml:space="preserve">Lawyer</w:t>
      </w:r>
      <w:r>
        <w:t xml:space="preserve"> </w:t>
      </w:r>
      <w:r>
        <w:t xml:space="preserve">within the jurisdiction of Sri Lanka Colombo. As Sri Lanka's legal epicenter and economic capital, Colombo houses over 70% of the nation's legal practitioners and adjudicative institutions. The research aims to investigate systemic challenges, ethical dilemmas, technological integration, and client service expectations confronting</w:t>
      </w:r>
      <w:r>
        <w:t xml:space="preserve"> </w:t>
      </w:r>
      <w:r>
        <w:rPr>
          <w:bCs/>
          <w:b/>
        </w:rPr>
        <w:t xml:space="preserve">Lawyer</w:t>
      </w:r>
      <w:r>
        <w:t xml:space="preserve">s operating in</w:t>
      </w:r>
      <w:r>
        <w:t xml:space="preserve"> </w:t>
      </w:r>
      <w:r>
        <w:rPr>
          <w:bCs/>
          <w:b/>
        </w:rPr>
        <w:t xml:space="preserve">Sri Lanka Colombo</w:t>
      </w:r>
      <w:r>
        <w:t xml:space="preserve">. Utilizing mixed-methods analysis, this study will generate actionable insights for legal education reform, judicial efficiency initiatives, and policy development to strengthen the legal ecosystem of Colombo. The findings will directly contribute to enhancing professional standards and accessibility of justice in</w:t>
      </w:r>
      <w:r>
        <w:t xml:space="preserve"> </w:t>
      </w:r>
      <w:r>
        <w:rPr>
          <w:bCs/>
          <w:b/>
        </w:rPr>
        <w:t xml:space="preserve">Sri Lanka Colombo</w:t>
      </w:r>
      <w:r>
        <w:t xml:space="preserve">.</w:t>
      </w:r>
    </w:p>
    <w:bookmarkEnd w:id="20"/>
    <w:bookmarkStart w:id="21" w:name="Xbef365a42fb04ab0bb78151ebab6045508d96a6"/>
    <w:p>
      <w:pPr>
        <w:pStyle w:val="Heading2"/>
      </w:pPr>
      <w:r>
        <w:t xml:space="preserve">1. Introduction: The Critical Context of Legal Practice in Sri Lanka Colombo</w:t>
      </w:r>
    </w:p>
    <w:p>
      <w:pPr>
        <w:pStyle w:val="FirstParagraph"/>
      </w:pPr>
      <w:r>
        <w:t xml:space="preserve">Sri Lanka's judiciary system faces unprecedented pressure, with Colombo serving as the undisputed hub for complex litigation, commercial arbitration, and constitutional matters. Over 85% of appellate cases originate from or are processed through Colombo courts (SLBA Annual Report, 2023). The role of the</w:t>
      </w:r>
      <w:r>
        <w:t xml:space="preserve"> </w:t>
      </w:r>
      <w:r>
        <w:rPr>
          <w:bCs/>
          <w:b/>
        </w:rPr>
        <w:t xml:space="preserve">Lawyer</w:t>
      </w:r>
      <w:r>
        <w:t xml:space="preserve"> </w:t>
      </w:r>
      <w:r>
        <w:t xml:space="preserve">in this environment is pivotal yet strained. This research proposal directly addresses a critical gap: the absence of contemporary, localized studies examining how</w:t>
      </w:r>
      <w:r>
        <w:t xml:space="preserve"> </w:t>
      </w:r>
      <w:r>
        <w:rPr>
          <w:bCs/>
          <w:b/>
        </w:rPr>
        <w:t xml:space="preserve">Lawyer</w:t>
      </w:r>
      <w:r>
        <w:t xml:space="preserve">s in</w:t>
      </w:r>
      <w:r>
        <w:t xml:space="preserve"> </w:t>
      </w:r>
      <w:r>
        <w:rPr>
          <w:bCs/>
          <w:b/>
        </w:rPr>
        <w:t xml:space="preserve">Sri Lanka Colombo</w:t>
      </w:r>
      <w:r>
        <w:t xml:space="preserve"> </w:t>
      </w:r>
      <w:r>
        <w:t xml:space="preserve">navigate systemic inefficiencies, client expectations, and evolving legal frameworks. Unlike national-level analyses, this study zooms in on Colombo's unique dynamics – including its high caseload density (averaging 12+ cases per lawyer annually), specialized commercial courts, and the influence of foreign legal firms operating within the city. Understanding these nuances is essential for sustainable reform of</w:t>
      </w:r>
      <w:r>
        <w:t xml:space="preserve"> </w:t>
      </w:r>
      <w:r>
        <w:rPr>
          <w:bCs/>
          <w:b/>
        </w:rPr>
        <w:t xml:space="preserve">Sri Lanka Colombo</w:t>
      </w:r>
      <w:r>
        <w:t xml:space="preserve">'s legal infrastructure.</w:t>
      </w:r>
    </w:p>
    <w:bookmarkEnd w:id="21"/>
    <w:bookmarkStart w:id="22" w:name="problem-statement"/>
    <w:p>
      <w:pPr>
        <w:pStyle w:val="Heading2"/>
      </w:pPr>
      <w:r>
        <w:t xml:space="preserve">2. Problem Statement</w:t>
      </w:r>
    </w:p>
    <w:p>
      <w:pPr>
        <w:pStyle w:val="FirstParagraph"/>
      </w:pPr>
      <w:r>
        <w:t xml:space="preserve">Colombo's legal practitioners grapple with severe operational constraints: judicial delays exceeding 5 years for civil cases (World Bank, 2023), inadequate support staff, and persistent challenges in ethical compliance amidst commercial pressures. The term 'Lawyer' in Sri Lanka Colombo carries dual expectations – as a trusted legal advisor and a negotiator within a high-stakes economic environment. Current data lacks granularity on how these pressures specifically impact the daily practice of the</w:t>
      </w:r>
      <w:r>
        <w:t xml:space="preserve"> </w:t>
      </w:r>
      <w:r>
        <w:rPr>
          <w:bCs/>
          <w:b/>
        </w:rPr>
        <w:t xml:space="preserve">Lawyer</w:t>
      </w:r>
      <w:r>
        <w:t xml:space="preserve"> </w:t>
      </w:r>
      <w:r>
        <w:t xml:space="preserve">in Colombo compared to rural settings. This research will directly investigate: (a) The correlation between case backlog intensity and ethical decision-making for</w:t>
      </w:r>
      <w:r>
        <w:t xml:space="preserve"> </w:t>
      </w:r>
      <w:r>
        <w:rPr>
          <w:bCs/>
          <w:b/>
        </w:rPr>
        <w:t xml:space="preserve">Lawyer</w:t>
      </w:r>
      <w:r>
        <w:t xml:space="preserve">s; (b) Technology adoption barriers (e.g., e-filing systems, AI tools) among Colombo-based practitioners; and (c) Client satisfaction metrics tied to service delivery models in the Colombo market. Ignoring these dimensions hinders effective policy interventions for</w:t>
      </w:r>
      <w:r>
        <w:t xml:space="preserve"> </w:t>
      </w:r>
      <w:r>
        <w:rPr>
          <w:bCs/>
          <w:b/>
        </w:rPr>
        <w:t xml:space="preserve">Sri Lanka Colombo</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workload, case resolution timelines, and technological utilization among 150 licensed practitioners operating within Colombo's High Court and Commercial Division.</w:t>
      </w:r>
    </w:p>
    <w:p>
      <w:pPr>
        <w:numPr>
          <w:ilvl w:val="0"/>
          <w:numId w:val="1001"/>
        </w:numPr>
        <w:pStyle w:val="Compact"/>
      </w:pPr>
      <w:r>
        <w:t xml:space="preserve">To qualitatively explore the ethical tensions faced by the</w:t>
      </w:r>
      <w:r>
        <w:t xml:space="preserve"> </w:t>
      </w:r>
      <w:r>
        <w:rPr>
          <w:bCs/>
          <w:b/>
        </w:rPr>
        <w:t xml:space="preserve">Lawyer</w:t>
      </w:r>
      <w:r>
        <w:t xml:space="preserve"> </w:t>
      </w:r>
      <w:r>
        <w:t xml:space="preserve">in navigating client demands versus procedural constraints through structured interviews with 30 senior advocates at the Sri Lanka Bar Association (SLBA) Colombo Branch.</w:t>
      </w:r>
    </w:p>
    <w:p>
      <w:pPr>
        <w:numPr>
          <w:ilvl w:val="0"/>
          <w:numId w:val="1001"/>
        </w:numPr>
        <w:pStyle w:val="Compact"/>
      </w:pPr>
      <w:r>
        <w:t xml:space="preserve">To evaluate client perceptions of legal service quality, accessibility, and cost-effectiveness specifically for services rendered within</w:t>
      </w:r>
      <w:r>
        <w:t xml:space="preserve"> </w:t>
      </w:r>
      <w:r>
        <w:rPr>
          <w:bCs/>
          <w:b/>
        </w:rPr>
        <w:t xml:space="preserve">Sri Lanka Colombo</w:t>
      </w:r>
      <w:r>
        <w:t xml:space="preserve">.</w:t>
      </w:r>
    </w:p>
    <w:p>
      <w:pPr>
        <w:numPr>
          <w:ilvl w:val="0"/>
          <w:numId w:val="1001"/>
        </w:numPr>
        <w:pStyle w:val="Compact"/>
      </w:pPr>
      <w:r>
        <w:t xml:space="preserve">To develop a contextualized framework for enhancing the professional capacity and resilience of the Lawyer in Colombo's unique socio-legal ecosystem.</w:t>
      </w:r>
    </w:p>
    <w:bookmarkEnd w:id="23"/>
    <w:bookmarkStart w:id="24" w:name="methodology-a-multi-perspective-analysis"/>
    <w:p>
      <w:pPr>
        <w:pStyle w:val="Heading2"/>
      </w:pPr>
      <w:r>
        <w:t xml:space="preserve">4. Methodology: A Multi-Perspective Analysis</w:t>
      </w:r>
    </w:p>
    <w:p>
      <w:pPr>
        <w:pStyle w:val="FirstParagraph"/>
      </w:pPr>
      <w:r>
        <w:t xml:space="preserve">This mixed-methods research employs triangulation for robust validity. The quantitative phase will deploy a structured survey targeting lawyers registered with the SLBA Colombo branch (stratified by experience and practice area), analyzing correlations between caseload size, technology use, and perceived professional stress. The qualitative component involves semi-structured interviews with key informants – including senior advocates, court administrators at Colombo High Court Complex, and legal aid organizations operating in the city. Client feedback will be gathered via anonymized digital surveys distributed through law firms across Colombo's business districts (e.g., Galle Face, Fort). Crucially, all data collection will occur within</w:t>
      </w:r>
      <w:r>
        <w:t xml:space="preserve"> </w:t>
      </w:r>
      <w:r>
        <w:rPr>
          <w:bCs/>
          <w:b/>
        </w:rPr>
        <w:t xml:space="preserve">Sri Lanka Colombo</w:t>
      </w:r>
      <w:r>
        <w:t xml:space="preserve">, ensuring contextual relevance. Ethical approval from the University of Colombo’s Research Ethics Committee will be secured prior to commencement.</w:t>
      </w:r>
    </w:p>
    <w:bookmarkEnd w:id="24"/>
    <w:bookmarkStart w:id="25" w:name="significance-and-expected-contribution"/>
    <w:p>
      <w:pPr>
        <w:pStyle w:val="Heading2"/>
      </w:pPr>
      <w:r>
        <w:t xml:space="preserve">5. Significance and Expected Contribution</w:t>
      </w:r>
    </w:p>
    <w:p>
      <w:pPr>
        <w:pStyle w:val="FirstParagraph"/>
      </w:pPr>
      <w:r>
        <w:t xml:space="preserve">This research directly addresses a strategic need identified by the Sri Lanka Law Reform Commission (2024) for "evidence-based interventions in urban legal practice." The findings will offer concrete recommendations to stakeholders including: (a) The Ministry of Justice on streamlining case management protocols for Colombo courts; (b) SLBA Colombo Branch for targeted continuing legal education programs focused on technology and ethics; and (c) Law schools like the Sri Lanka Law College on curriculum reforms aligning with Colombo's professional demands. For the</w:t>
      </w:r>
      <w:r>
        <w:t xml:space="preserve"> </w:t>
      </w:r>
      <w:r>
        <w:rPr>
          <w:bCs/>
          <w:b/>
        </w:rPr>
        <w:t xml:space="preserve">Lawyer</w:t>
      </w:r>
      <w:r>
        <w:t xml:space="preserve"> </w:t>
      </w:r>
      <w:r>
        <w:t xml:space="preserve">in</w:t>
      </w:r>
      <w:r>
        <w:t xml:space="preserve"> </w:t>
      </w:r>
      <w:r>
        <w:rPr>
          <w:bCs/>
          <w:b/>
        </w:rPr>
        <w:t xml:space="preserve">Sri Lanka Colombo</w:t>
      </w:r>
      <w:r>
        <w:t xml:space="preserve">, this study provides a platform to voice systemic challenges, potentially leading to improved practice conditions, reduced burnout rates, and enhanced service delivery models. Ultimately, it contributes to the national goal of making justice "accessible and efficient" as enshrined in Article 12 (a) of Sri Lanka's Constitution.</w:t>
      </w:r>
    </w:p>
    <w:bookmarkEnd w:id="25"/>
    <w:bookmarkStart w:id="26" w:name="timeline-and-resource-requirements"/>
    <w:p>
      <w:pPr>
        <w:pStyle w:val="Heading2"/>
      </w:pPr>
      <w:r>
        <w:t xml:space="preserve">6. Timeline and Resource Requirements</w:t>
      </w:r>
    </w:p>
    <w:p>
      <w:pPr>
        <w:pStyle w:val="FirstParagraph"/>
      </w:pPr>
      <w:r>
        <w:t xml:space="preserve">The 18-month project will be executed in phases: Month 1-3 (Literature review &amp; instrument design), Month 4-9 (Data collection across Colombo), Month 10-15 (Data analysis &amp; draft reporting), and Months 16-18 (Stakeholder validation workshops &amp; final report). Key resources include a research team of two legal scholars with Colombo practice experience, access to SLBA databases, and modest fieldwork funding for participant incentives. Collaboration with the University of Colombo Faculty of Law is secured for institutional support.</w:t>
      </w:r>
    </w:p>
    <w:bookmarkEnd w:id="26"/>
    <w:bookmarkStart w:id="27" w:name="conclusion"/>
    <w:p>
      <w:pPr>
        <w:pStyle w:val="Heading2"/>
      </w:pPr>
      <w:r>
        <w:t xml:space="preserve">7. Conclusion</w:t>
      </w:r>
    </w:p>
    <w:p>
      <w:pPr>
        <w:pStyle w:val="FirstParagraph"/>
      </w:pPr>
      <w:r>
        <w:t xml:space="preserve">The profession of the</w:t>
      </w:r>
      <w:r>
        <w:t xml:space="preserve"> </w:t>
      </w:r>
      <w:r>
        <w:rPr>
          <w:bCs/>
          <w:b/>
        </w:rPr>
        <w:t xml:space="preserve">Lawyer</w:t>
      </w:r>
      <w:r>
        <w:t xml:space="preserve"> </w:t>
      </w:r>
      <w:r>
        <w:t xml:space="preserve">in</w:t>
      </w:r>
      <w:r>
        <w:t xml:space="preserve"> </w:t>
      </w:r>
      <w:r>
        <w:rPr>
          <w:bCs/>
          <w:b/>
        </w:rPr>
        <w:t xml:space="preserve">Sri Lanka Colombo</w:t>
      </w:r>
      <w:r>
        <w:t xml:space="preserve"> </w:t>
      </w:r>
      <w:r>
        <w:t xml:space="preserve">stands at a pivotal juncture, demanding nuanced understanding beyond national statistics. This research proposal establishes a vital foundation for evidence-driven progress in legal practice within Sri Lanka's most critical urban legal hub. By centering the lived experience of the Lawyer operating daily within Colombo’s complex courtrooms and law offices, this study promises transformative insights for policy-makers, practitioners, and the public seeking justice in</w:t>
      </w:r>
      <w:r>
        <w:t xml:space="preserve"> </w:t>
      </w:r>
      <w:r>
        <w:rPr>
          <w:bCs/>
          <w:b/>
        </w:rPr>
        <w:t xml:space="preserve">Sri Lanka Colombo</w:t>
      </w:r>
      <w:r>
        <w:t xml:space="preserve">. The outcomes will not merely be academic; they are designed to catalyze tangible improvements in how legal services function for a city that embodies the nation's legal identity. The successful execution of this</w:t>
      </w:r>
      <w:r>
        <w:t xml:space="preserve"> </w:t>
      </w:r>
      <w:r>
        <w:rPr>
          <w:bCs/>
          <w:b/>
        </w:rPr>
        <w:t xml:space="preserve">Research Proposal</w:t>
      </w:r>
      <w:r>
        <w:t xml:space="preserve"> </w:t>
      </w:r>
      <w:r>
        <w:t xml:space="preserve">will position</w:t>
      </w:r>
      <w:r>
        <w:t xml:space="preserve"> </w:t>
      </w:r>
      <w:r>
        <w:rPr>
          <w:bCs/>
          <w:b/>
        </w:rPr>
        <w:t xml:space="preserve">Sri Lanka Colombo</w:t>
      </w:r>
      <w:r>
        <w:t xml:space="preserve"> </w:t>
      </w:r>
      <w:r>
        <w:t xml:space="preserve">as a model for modern, resilient legal practice in South Asia.</w:t>
      </w:r>
    </w:p>
    <w:p>
      <w:pPr>
        <w:pStyle w:val="BodyText"/>
      </w:pPr>
      <w:r>
        <w:rPr>
          <w:iCs/>
          <w:i/>
        </w:rPr>
        <w:t xml:space="preserve">Total 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Practice in Colombo, Sri Lanka</dc:title>
  <dc:creator/>
  <dc:language>en</dc:language>
  <cp:keywords/>
  <dcterms:created xsi:type="dcterms:W3CDTF">2026-07-23T06:11:49Z</dcterms:created>
  <dcterms:modified xsi:type="dcterms:W3CDTF">2026-07-23T06:11:49Z</dcterms:modified>
</cp:coreProperties>
</file>

<file path=docProps/custom.xml><?xml version="1.0" encoding="utf-8"?>
<Properties xmlns="http://schemas.openxmlformats.org/officeDocument/2006/custom-properties" xmlns:vt="http://schemas.openxmlformats.org/officeDocument/2006/docPropsVTypes"/>
</file>