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a073421a82e911ae6be993a34578155d8d2ce1b"/>
    <w:p>
      <w:pPr>
        <w:pStyle w:val="Heading1"/>
      </w:pPr>
      <w:r>
        <w:t xml:space="preserve">Research Proposal: The Evolving Role of the Lawyer in United Kingdom London Within Contemporary Legal and Socio-Economic Landscapes</w:t>
      </w:r>
    </w:p>
    <w:bookmarkStart w:id="20" w:name="abstract"/>
    <w:p>
      <w:pPr>
        <w:pStyle w:val="Heading2"/>
      </w:pPr>
      <w:r>
        <w:t xml:space="preserve">Abstract</w:t>
      </w:r>
    </w:p>
    <w:p>
      <w:pPr>
        <w:pStyle w:val="FirstParagraph"/>
      </w:pPr>
      <w:r>
        <w:t xml:space="preserve">This research proposal outlines a comprehensive study examining the multifaceted evolution of the lawyer's role within the United Kingdom London legal ecosystem. Focusing specifically on London as a global financial and legal hub, this investigation addresses critical gaps in understanding how post-Brexit regulatory shifts, socio-economic disparities, technological disruption, and client expectations are reshaping professional practice. The proposed research will employ mixed-methods analysis involving surveys of 100+ practicing lawyers across London-based firms (from City giants to community legal centres), semi-structured interviews with key stakeholders (including the Solicitors Regulation Authority and Law Society of England and Wales), and longitudinal case studies. This Research Proposal directly responds to urgent needs for evidence-based policy formulation within the United Kingdom legal framework, aiming to enhance professional resilience, accessibility of justice, and ethical practice in London's uniquely complex environment.</w:t>
      </w:r>
    </w:p>
    <w:bookmarkEnd w:id="20"/>
    <w:bookmarkStart w:id="21" w:name="introduction-the-london-context"/>
    <w:p>
      <w:pPr>
        <w:pStyle w:val="Heading2"/>
      </w:pPr>
      <w:r>
        <w:t xml:space="preserve">1. Introduction: The London Context</w:t>
      </w:r>
    </w:p>
    <w:p>
      <w:pPr>
        <w:pStyle w:val="FirstParagraph"/>
      </w:pPr>
      <w:r>
        <w:t xml:space="preserve">London stands as the undisputed epicentre of legal services within the United Kingdom, hosting over 30% of all UK solicitors and barristers (Law Society of England and Wales, 2023). The city's legal sector underpins its status as a global financial centre, handling complex cross-border transactions, international arbitration, and high-stakes litigation. However, this prominence is increasingly challenged by the aftermath of Brexit, rising client demands for cost-efficiency and digital integration, persistent inequalities in access to justice within the United Kingdom London metro area (e.g., disparities between affluent Inner London boroughs and disadvantaged outer zones), and intensifying competition from global legal tech platforms. The traditional model of the Lawyer is undergoing profound transformation, necessitating a targeted Research Proposal that centres specifically on the lived experience and strategic adaptations of legal professionals operating *within* United Kingdom London. This study moves beyond generic UK analyses to isolate London's unique pressures, where regulatory uncertainty intersects with intense market competition and diverse client needs unlike any other jurisdiction.</w:t>
      </w:r>
    </w:p>
    <w:bookmarkEnd w:id="21"/>
    <w:bookmarkStart w:id="22" w:name="problem-statement"/>
    <w:p>
      <w:pPr>
        <w:pStyle w:val="Heading2"/>
      </w:pPr>
      <w:r>
        <w:t xml:space="preserve">2. Problem Statement</w:t>
      </w:r>
    </w:p>
    <w:p>
      <w:pPr>
        <w:pStyle w:val="FirstParagraph"/>
      </w:pPr>
      <w:r>
        <w:t xml:space="preserve">Despite the UK Government’s focus on legal sector competitiveness post-Brexit, there is a critical lack of granular empirical research on how individual London-based lawyers navigate the confluence of these challenges. Existing literature often treats 'the Lawyer' as a monolith, neglecting London's specific context: its dense concentration of high-value commercial practices alongside under-resourced public legal aid providers serving vulnerable populations. Key unresolved questions include: How are London lawyers restructuring their service delivery models to maintain profitability amid Brexit-induced regulatory complexity? To what extent does socioeconomic diversity within London impact the ethical obligations and practical workloads of the modern Lawyer? And, crucially, how effectively are London law firms leveraging technology (e.g., AI for document review) without compromising client trust in a market where reputation is paramount. This Research Proposal directly addresses these gaps by grounding analysis exclusively within United Kingdom London, ensuring findings are actionable for local regulators and practitioners.</w:t>
      </w:r>
    </w:p>
    <w:bookmarkEnd w:id="22"/>
    <w:bookmarkStart w:id="23" w:name="X633bf4f79a6e25522ef43db25d24b658894cd19"/>
    <w:p>
      <w:pPr>
        <w:pStyle w:val="Heading2"/>
      </w:pPr>
      <w:r>
        <w:t xml:space="preserve">3. Literature Review: Gaps in London-Specific Analysis</w:t>
      </w:r>
    </w:p>
    <w:p>
      <w:pPr>
        <w:pStyle w:val="FirstParagraph"/>
      </w:pPr>
      <w:r>
        <w:t xml:space="preserve">While substantial scholarship exists on UK legal regulation (e.g., Jackson &amp; Kritzer, 2019) and lawyer professionalism (Barnett, 2018), few studies anchor their findings specifically to London. Much research focuses on national policy impacts or theoretical models. For instance, studies on Brexit's legal impact often cite aggregated UK data without dissecting London's distinct commercial and regulatory landscape (e.g., the City of London Corporation’s role in financial regulation). Similarly, research on access to justice (e.g., The Legal Aid, Sentencing and Punishment of Offenders Act 2012 review) frequently overlooks the urban spatial dynamics of London, where legal aid cuts disproportionately affect boroughs like Hackney or Newham. This project bridges that gap by positioning London as the essential case study for understanding the contemporary Lawyer in action within the United Kingdom. It builds upon recent LSE research on 'Legal Geography' (Harris &amp; Sibley, 2021) but shifts focus from theory to tangible practitioner adaptation strategies.</w:t>
      </w:r>
    </w:p>
    <w:bookmarkEnd w:id="23"/>
    <w:bookmarkStart w:id="24" w:name="research-objectives"/>
    <w:p>
      <w:pPr>
        <w:pStyle w:val="Heading2"/>
      </w:pPr>
      <w:r>
        <w:t xml:space="preserve">4. Research Objectives</w:t>
      </w:r>
    </w:p>
    <w:p>
      <w:pPr>
        <w:numPr>
          <w:ilvl w:val="0"/>
          <w:numId w:val="1001"/>
        </w:numPr>
        <w:pStyle w:val="Compact"/>
      </w:pPr>
      <w:r>
        <w:t xml:space="preserve">To map the most significant regulatory, economic, and technological pressures currently shaping daily practice for lawyers operating within United Kingdom London.</w:t>
      </w:r>
    </w:p>
    <w:p>
      <w:pPr>
        <w:numPr>
          <w:ilvl w:val="0"/>
          <w:numId w:val="1001"/>
        </w:numPr>
        <w:pStyle w:val="Compact"/>
      </w:pPr>
      <w:r>
        <w:t xml:space="preserve">To assess the impact of socio-economic diversity across London boroughs on service delivery models adopted by lawyers and their ethical considerations.</w:t>
      </w:r>
    </w:p>
    <w:p>
      <w:pPr>
        <w:numPr>
          <w:ilvl w:val="0"/>
          <w:numId w:val="1001"/>
        </w:numPr>
        <w:pStyle w:val="Compact"/>
      </w:pPr>
      <w:r>
        <w:t xml:space="preserve">To evaluate the adoption rates, perceived benefits, and challenges associated with legal technology (e.g., AI tools, online platforms) among London-based law firms of varying sizes.</w:t>
      </w:r>
    </w:p>
    <w:p>
      <w:pPr>
        <w:numPr>
          <w:ilvl w:val="0"/>
          <w:numId w:val="1001"/>
        </w:numPr>
        <w:pStyle w:val="Compact"/>
      </w:pPr>
      <w:r>
        <w:t xml:space="preserve">To develop evidence-based recommendations for the Solicitors Regulation Authority (SRA), Law Society of England and Wales, and law firms to enhance professional resilience, ethical practice, and equitable access to justice specifically within the United Kingdom London context.</w:t>
      </w:r>
    </w:p>
    <w:bookmarkEnd w:id="24"/>
    <w:bookmarkStart w:id="25" w:name="methodology"/>
    <w:p>
      <w:pPr>
        <w:pStyle w:val="Heading2"/>
      </w:pPr>
      <w:r>
        <w:t xml:space="preserve">5. Methodology</w:t>
      </w:r>
    </w:p>
    <w:p>
      <w:pPr>
        <w:pStyle w:val="FirstParagraph"/>
      </w:pPr>
      <w:r>
        <w:t xml:space="preserve">This Research Proposal employs a robust mixed-methods approach designed for contextual precision. Phase 1 involves an online survey targeting 100+ lawyers (40% from City firms, 30% from mid-tier practices, 30% from public law/community legal centres) across London's boroughs. The survey quantifies pressures (e.g., 'Rate the impact of Brexit on your daily caseload: 1-5') and technology use. Phase 2 consists of in-depth qualitative interviews (20-25 participants) with lawyers, SRA representatives, and key clients to explore nuanced challenges like balancing commercial demands with pro bono obligations in London's high-cost environment. Phase 3 analyses anonymised case studies from three distinct London legal practices (e.g., a global firm in Canary Wharf, a community law centre in Tower Hamlets, a specialist immigration practice) over six months. Data triangulation ensures validity within the United Kingdom London ecosystem.</w:t>
      </w:r>
    </w:p>
    <w:bookmarkEnd w:id="25"/>
    <w:bookmarkStart w:id="26" w:name="expected-outcomes-and-significance"/>
    <w:p>
      <w:pPr>
        <w:pStyle w:val="Heading2"/>
      </w:pPr>
      <w:r>
        <w:t xml:space="preserve">6. Expected Outcomes and Significance</w:t>
      </w:r>
    </w:p>
    <w:p>
      <w:pPr>
        <w:pStyle w:val="FirstParagraph"/>
      </w:pPr>
      <w:r>
        <w:t xml:space="preserve">This research will generate critical insights for multiple stakeholders. For the Lawyer operating in London, findings will offer practical guidance on adaptive strategies to navigate market volatility and ethical dilemmas. For regulatory bodies (SRA, Law Society), the data provides a London-specific evidence base to refine standards and support initiatives addressing access-to-justice gaps – a pressing concern within United Kingdom urban policy. For law firms, the study identifies viable technological integrations that enhance efficiency without eroding client relationships in a competitive London market. Crucially, this Research Proposal will directly contribute to national discussions on legal sector sustainability by grounding recommendations in the hyper-local realities of London practice, moving beyond broad UK generalisations. The ultimate goal is to strengthen the professional standing and societal contribution of the Lawyer within United Kingdom London as it evolves.</w:t>
      </w:r>
    </w:p>
    <w:bookmarkEnd w:id="26"/>
    <w:bookmarkStart w:id="27" w:name="timeline-and-resources"/>
    <w:p>
      <w:pPr>
        <w:pStyle w:val="Heading2"/>
      </w:pPr>
      <w:r>
        <w:t xml:space="preserve">7. Timeline and Resources</w:t>
      </w:r>
    </w:p>
    <w:p>
      <w:pPr>
        <w:pStyle w:val="FirstParagraph"/>
      </w:pPr>
      <w:r>
        <w:t xml:space="preserve">A 15-month project timeline is proposed: Months 1-3 (Literature Review &amp; Tool Design), Months 4-8 (Data Collection: Surveys &amp; Interviews), Months 9-12 (Case Study Analysis &amp; Drafting), Months 13-15 (Final Report, Policy Briefs for SRA/Law Society). Required resources include a dedicated research team, survey platform access, travel allowances for London-based interviews, and data analysis software. Funding will be sought from the UK’s Arts and Humanities Research Council (AHRC) with strong endorsement from the Law Society of England and Wales.</w:t>
      </w:r>
    </w:p>
    <w:bookmarkEnd w:id="27"/>
    <w:bookmarkStart w:id="28" w:name="conclusion"/>
    <w:p>
      <w:pPr>
        <w:pStyle w:val="Heading2"/>
      </w:pPr>
      <w:r>
        <w:t xml:space="preserve">8. Conclusion</w:t>
      </w:r>
    </w:p>
    <w:p>
      <w:pPr>
        <w:pStyle w:val="FirstParagraph"/>
      </w:pPr>
      <w:r>
        <w:t xml:space="preserve">The role of the Lawyer in United Kingdom London is at a pivotal inflection point, demanding urgent, context-specific inquiry. This Research Proposal provides a necessary and timely framework to investigate how legal professionals are adapting within one of the world’s most complex and consequential legal markets. By focusing exclusively on London's unique confluence of global finance, regulatory change, social diversity, and technological acceleration, the study will deliver actionable knowledge for practitioners, regulators, and policymakers striving to ensure a resilient, ethical, and accessible legal system for all Londoners. The findings will be instrumental in shaping the future trajectory of legal practice not just within London but as a model for understanding the Lawyer's evolving identity across the United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United Kingdom London</dc:title>
  <dc:creator/>
  <cp:keywords/>
  <dcterms:created xsi:type="dcterms:W3CDTF">2025-12-10T10:31:41Z</dcterms:created>
  <dcterms:modified xsi:type="dcterms:W3CDTF">2025-12-10T10:31:41Z</dcterms:modified>
</cp:coreProperties>
</file>

<file path=docProps/custom.xml><?xml version="1.0" encoding="utf-8"?>
<Properties xmlns="http://schemas.openxmlformats.org/officeDocument/2006/custom-properties" xmlns:vt="http://schemas.openxmlformats.org/officeDocument/2006/docPropsVTypes"/>
</file>