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da02efaf64c3925346f0a5b94fa420031a3b936"/>
    <w:p>
      <w:pPr>
        <w:pStyle w:val="Heading1"/>
      </w:pPr>
      <w:r>
        <w:t xml:space="preserve">Research Proposal: Navigating Legal Landscapes - The Contemporary Role of the Lawyer in United Kingdom Manchester</w:t>
      </w:r>
    </w:p>
    <w:bookmarkStart w:id="20" w:name="abstract"/>
    <w:p>
      <w:pPr>
        <w:pStyle w:val="Heading2"/>
      </w:pPr>
      <w:r>
        <w:t xml:space="preserve">Abstract</w:t>
      </w:r>
    </w:p>
    <w:p>
      <w:pPr>
        <w:pStyle w:val="FirstParagraph"/>
      </w:pPr>
      <w:r>
        <w:t xml:space="preserve">This Research Proposal outlines a critical investigation into the current challenges, opportunities, and evolving professional identity of the Lawyer within the specific context of Manchester, England. As a major economic, cultural, and legal hub serving over 5 million people in Greater Manchester and acting as a pivotal node in the wider United Kingdom legal network, Manchester presents a unique microcosm for studying how legal professionals adapt to complex socioeconomic shifts. This study seeks to move beyond generic UK analyses by focusing intensely on the localized realities faced by Lawyers operating within the dynamic environment of United Kingdom Manchester. The research aims to generate actionable insights for enhancing access to justice, professional development, and strategic planning within Manchester's legal sector.</w:t>
      </w:r>
    </w:p>
    <w:bookmarkEnd w:id="20"/>
    <w:bookmarkStart w:id="21" w:name="X5cd3da835fe553ef3511f964f12e43074c5ea81"/>
    <w:p>
      <w:pPr>
        <w:pStyle w:val="Heading2"/>
      </w:pPr>
      <w:r>
        <w:t xml:space="preserve">1. Introduction: The Imperative for Localised Legal Research in United Kingdom Manchester</w:t>
      </w:r>
    </w:p>
    <w:p>
      <w:pPr>
        <w:pStyle w:val="FirstParagraph"/>
      </w:pPr>
      <w:r>
        <w:t xml:space="preserve">Manchester stands as a beacon of legal activity outside London within the United Kingdom. Its status as a key commercial centre, home to the largest regional law firm headquarters outside the capital, and a focal point for diverse communities (including significant immigrant populations post-Brexit) creates a complex legal ecosystem. The role of the Lawyer in Manchester is no longer confined to traditional courtroom advocacy or corporate advisory work; it encompasses navigating intricate immigration pathways, addressing acute housing disputes stemming from rapid urbanisation, supporting start-ups in the burgeoning tech sector, and tackling systemic barriers to justice for disadvantaged groups within Greater Manchester. Yet, a significant gap exists in research specifically analysing how these multifaceted pressures uniquely shape the practice of the Lawyer in United Kingdom Manchester. This Research Proposal addresses this critical void.</w:t>
      </w:r>
    </w:p>
    <w:bookmarkEnd w:id="21"/>
    <w:bookmarkStart w:id="22" w:name="Xa5b0f0261e0f38c1bd0ffb2e3016aadf267f6fc"/>
    <w:p>
      <w:pPr>
        <w:pStyle w:val="Heading2"/>
      </w:pPr>
      <w:r>
        <w:t xml:space="preserve">2. Problem Statement: Pressures on the Modern Lawyer in Manchester</w:t>
      </w:r>
    </w:p>
    <w:p>
      <w:pPr>
        <w:pStyle w:val="FirstParagraph"/>
      </w:pPr>
      <w:r>
        <w:t xml:space="preserve">The contemporary Lawyer operating within United Kingdom Manchester faces a confluence of challenges distinct from other UK regions:</w:t>
      </w:r>
    </w:p>
    <w:p>
      <w:pPr>
        <w:numPr>
          <w:ilvl w:val="0"/>
          <w:numId w:val="1001"/>
        </w:numPr>
        <w:pStyle w:val="Compact"/>
      </w:pPr>
      <w:r>
        <w:rPr>
          <w:bCs/>
          <w:b/>
        </w:rPr>
        <w:t xml:space="preserve">Access to Justice Crisis:</w:t>
      </w:r>
      <w:r>
        <w:t xml:space="preserve"> </w:t>
      </w:r>
      <w:r>
        <w:t xml:space="preserve">Rising costs of legal services, reduced public funding for legal aid (particularly impacting family and housing law), and the digital divide disproportionately affect residents across Greater Manchester, creating significant barriers. How does the Lawyer adapt their practice to serve vulnerable clients effectively within these constraints?</w:t>
      </w:r>
    </w:p>
    <w:p>
      <w:pPr>
        <w:numPr>
          <w:ilvl w:val="0"/>
          <w:numId w:val="1001"/>
        </w:numPr>
        <w:pStyle w:val="Compact"/>
      </w:pPr>
      <w:r>
        <w:rPr>
          <w:bCs/>
          <w:b/>
        </w:rPr>
        <w:t xml:space="preserve">Diversity &amp; Inclusion Deficit:</w:t>
      </w:r>
      <w:r>
        <w:t xml:space="preserve"> </w:t>
      </w:r>
      <w:r>
        <w:t xml:space="preserve">Despite Manchester's cosmopolitan nature, the legal profession locally lags in representation. Research must examine how this impacts client trust, service delivery, and the recruitment/retention of talent for the Lawyer role in Manchester.</w:t>
      </w:r>
    </w:p>
    <w:p>
      <w:pPr>
        <w:numPr>
          <w:ilvl w:val="0"/>
          <w:numId w:val="1001"/>
        </w:numPr>
        <w:pStyle w:val="Compact"/>
      </w:pPr>
      <w:r>
        <w:rPr>
          <w:bCs/>
          <w:b/>
        </w:rPr>
        <w:t xml:space="preserve">Post-Brexit Legal Complexity:</w:t>
      </w:r>
      <w:r>
        <w:t xml:space="preserve"> </w:t>
      </w:r>
      <w:r>
        <w:t xml:space="preserve">Manchester's significant immigrant communities and key industries (e.g., manufacturing, logistics) face unique post-Brexit regulatory hurdles. The Lawyer must now navigate a rapidly changing tapestry of immigration law, trade regulations, and EU-derived legal frameworks – a pressure point demanding specific research focus within United Kingdom Manchester.</w:t>
      </w:r>
    </w:p>
    <w:p>
      <w:pPr>
        <w:numPr>
          <w:ilvl w:val="0"/>
          <w:numId w:val="1001"/>
        </w:numPr>
        <w:pStyle w:val="Compact"/>
      </w:pPr>
      <w:r>
        <w:rPr>
          <w:bCs/>
          <w:b/>
        </w:rPr>
        <w:t xml:space="preserve">Economic Pressures &amp; Sectoral Shifts:</w:t>
      </w:r>
      <w:r>
        <w:t xml:space="preserve"> </w:t>
      </w:r>
      <w:r>
        <w:t xml:space="preserve">The rise of alternative business structures (ABS), increased competition from national firms, and the need for Lawyers to develop tech-literacy (e.g., AI tools, e-discovery) are reshaping practice models. How are Manchester-based Law Firms and in-house legal teams strategically evolving to remain competitive?</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United Kingdom Manchester:</w:t>
      </w:r>
    </w:p>
    <w:p>
      <w:pPr>
        <w:numPr>
          <w:ilvl w:val="0"/>
          <w:numId w:val="1002"/>
        </w:numPr>
        <w:pStyle w:val="Compact"/>
      </w:pPr>
      <w:r>
        <w:t xml:space="preserve">To map the current professional challenges and adaptive strategies employed by practicing Lawyers across diverse practice areas (e.g., commercial, criminal, family, immigration) in Manchester.</w:t>
      </w:r>
    </w:p>
    <w:p>
      <w:pPr>
        <w:numPr>
          <w:ilvl w:val="0"/>
          <w:numId w:val="1002"/>
        </w:numPr>
        <w:pStyle w:val="Compact"/>
      </w:pPr>
      <w:r>
        <w:t xml:space="preserve">To analyse the relationship between socio-economic demographics of Manchester's client base and the delivery models adopted by Lawyers operating locally.</w:t>
      </w:r>
    </w:p>
    <w:p>
      <w:pPr>
        <w:numPr>
          <w:ilvl w:val="0"/>
          <w:numId w:val="1002"/>
        </w:numPr>
        <w:pStyle w:val="Compact"/>
      </w:pPr>
      <w:r>
        <w:t xml:space="preserve">To evaluate the effectiveness of current diversity and inclusion initiatives within Manchester law firms and their impact on professional practice and client relations.</w:t>
      </w:r>
    </w:p>
    <w:p>
      <w:pPr>
        <w:numPr>
          <w:ilvl w:val="0"/>
          <w:numId w:val="1002"/>
        </w:numPr>
        <w:pStyle w:val="Compact"/>
      </w:pPr>
      <w:r>
        <w:t xml:space="preserve">To assess the specific impact of post-Brexit legal changes on the daily practice, caseloads, and strategic focus of Lawyers in Manchester's commercial, immigration, and regulatory sectors.</w:t>
      </w:r>
    </w:p>
    <w:p>
      <w:pPr>
        <w:numPr>
          <w:ilvl w:val="0"/>
          <w:numId w:val="1002"/>
        </w:numPr>
        <w:pStyle w:val="Compact"/>
      </w:pPr>
      <w:r>
        <w:t xml:space="preserve">To develop evidence-based recommendations for law firms, regulators (like the SRA), local authorities (e.g., Manchester City Council), and legal education providers to enhance the capacity of the Lawyer to serve Manchester's community effectively.</w:t>
      </w:r>
    </w:p>
    <w:bookmarkEnd w:id="23"/>
    <w:bookmarkStart w:id="24" w:name="methodology"/>
    <w:p>
      <w:pPr>
        <w:pStyle w:val="Heading2"/>
      </w:pPr>
      <w:r>
        <w:t xml:space="preserve">4. Methodology</w:t>
      </w:r>
    </w:p>
    <w:p>
      <w:pPr>
        <w:pStyle w:val="FirstParagraph"/>
      </w:pPr>
      <w:r>
        <w:t xml:space="preserve">This study employs a robust mixed-methods approach tailored for the United Kingdom Manchester context:</w:t>
      </w:r>
    </w:p>
    <w:p>
      <w:pPr>
        <w:numPr>
          <w:ilvl w:val="0"/>
          <w:numId w:val="1003"/>
        </w:numPr>
        <w:pStyle w:val="Compact"/>
      </w:pPr>
      <w:r>
        <w:rPr>
          <w:bCs/>
          <w:b/>
        </w:rPr>
        <w:t xml:space="preserve">Qualitative Phase (Focus Groups &amp; In-Depth Interviews):</w:t>
      </w:r>
      <w:r>
        <w:t xml:space="preserve"> </w:t>
      </w:r>
      <w:r>
        <w:t xml:space="preserve">Conducting 15-20 semi-structured interviews with Lawyers of varying seniority and practice areas across Manchester. Facilitating 3-4 focus groups with diverse client representatives (e.g., low-income families, small business owners, recent immigrants) to understand service perceptions.</w:t>
      </w:r>
    </w:p>
    <w:p>
      <w:pPr>
        <w:numPr>
          <w:ilvl w:val="0"/>
          <w:numId w:val="1003"/>
        </w:numPr>
        <w:pStyle w:val="Compact"/>
      </w:pPr>
      <w:r>
        <w:rPr>
          <w:bCs/>
          <w:b/>
        </w:rPr>
        <w:t xml:space="preserve">Quantitative Phase (Survey):</w:t>
      </w:r>
      <w:r>
        <w:t xml:space="preserve"> </w:t>
      </w:r>
      <w:r>
        <w:t xml:space="preserve">Distributing an online survey targeting all practising Lawyers registered with the Law Society of England and Wales in the Greater Manchester postcode area (estimated 5,000+ respondents). The survey will quantify challenges, practice adaptations, diversity metrics, and perceptions of access to justice.</w:t>
      </w:r>
    </w:p>
    <w:p>
      <w:pPr>
        <w:numPr>
          <w:ilvl w:val="0"/>
          <w:numId w:val="1003"/>
        </w:numPr>
        <w:pStyle w:val="Compact"/>
      </w:pPr>
      <w:r>
        <w:rPr>
          <w:bCs/>
          <w:b/>
        </w:rPr>
        <w:t xml:space="preserve">Document Analysis:</w:t>
      </w:r>
      <w:r>
        <w:t xml:space="preserve"> </w:t>
      </w:r>
      <w:r>
        <w:t xml:space="preserve">Reviewing local legal aid contracts (e.g., from Legal Aid Agency), Manchester City Council policy documents on justice initiatives, and reports from Manchester Law School or the Greater Manchester Combined Authority regarding legal needs assessments.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significant contributions:</w:t>
      </w:r>
    </w:p>
    <w:p>
      <w:pPr>
        <w:numPr>
          <w:ilvl w:val="0"/>
          <w:numId w:val="1004"/>
        </w:numPr>
        <w:pStyle w:val="Compact"/>
      </w:pPr>
      <w:r>
        <w:rPr>
          <w:bCs/>
          <w:b/>
        </w:rPr>
        <w:t xml:space="preserve">Localised Evidence Base:</w:t>
      </w:r>
      <w:r>
        <w:t xml:space="preserve"> </w:t>
      </w:r>
      <w:r>
        <w:t xml:space="preserve">Providing the first comprehensive, empirically grounded analysis of the Lawyer's evolving role specifically within United Kingdom Manchester, moving beyond national statistics.</w:t>
      </w:r>
    </w:p>
    <w:p>
      <w:pPr>
        <w:numPr>
          <w:ilvl w:val="0"/>
          <w:numId w:val="1004"/>
        </w:numPr>
        <w:pStyle w:val="Compact"/>
      </w:pPr>
      <w:r>
        <w:rPr>
          <w:bCs/>
          <w:b/>
        </w:rPr>
        <w:t xml:space="preserve">Informed Policy &amp; Practice:</w:t>
      </w:r>
      <w:r>
        <w:t xml:space="preserve"> </w:t>
      </w:r>
      <w:r>
        <w:t xml:space="preserve">Delivering actionable recommendations to Manchester City Council for targeted legal aid funding, to law firms on service innovation and diversity strategies, and to the SRA on regulatory adaptation relevant to regional practice.</w:t>
      </w:r>
    </w:p>
    <w:p>
      <w:pPr>
        <w:numPr>
          <w:ilvl w:val="0"/>
          <w:numId w:val="1004"/>
        </w:numPr>
        <w:pStyle w:val="Compact"/>
      </w:pPr>
      <w:r>
        <w:rPr>
          <w:bCs/>
          <w:b/>
        </w:rPr>
        <w:t xml:space="preserve">Strengthened Access to Justice:</w:t>
      </w:r>
      <w:r>
        <w:t xml:space="preserve"> </w:t>
      </w:r>
      <w:r>
        <w:t xml:space="preserve">Identifying practical solutions for Lawyers in Manchester to improve accessibility and effectiveness of legal services for underserved populations across the city-region.</w:t>
      </w:r>
    </w:p>
    <w:p>
      <w:pPr>
        <w:numPr>
          <w:ilvl w:val="0"/>
          <w:numId w:val="1004"/>
        </w:numPr>
        <w:pStyle w:val="Compact"/>
      </w:pPr>
      <w:r>
        <w:rPr>
          <w:bCs/>
          <w:b/>
        </w:rPr>
        <w:t xml:space="preserve">Academic Contribution:</w:t>
      </w:r>
      <w:r>
        <w:t xml:space="preserve"> </w:t>
      </w:r>
      <w:r>
        <w:t xml:space="preserve">Advancing scholarly understanding of regional legal practice dynamics within the UK, particularly in a major devolved urban centre like Manchester, enriching comparative studies on law and society.</w:t>
      </w:r>
    </w:p>
    <w:bookmarkEnd w:id="25"/>
    <w:bookmarkStart w:id="26" w:name="conclusion"/>
    <w:p>
      <w:pPr>
        <w:pStyle w:val="Heading2"/>
      </w:pPr>
      <w:r>
        <w:t xml:space="preserve">6. Conclusion</w:t>
      </w:r>
    </w:p>
    <w:p>
      <w:pPr>
        <w:pStyle w:val="FirstParagraph"/>
      </w:pPr>
      <w:r>
        <w:t xml:space="preserve">The role of the Lawyer in United Kingdom Manchester is at a pivotal juncture, shaped by forces demanding innovation and adaptation. This Research Proposal is not merely an academic exercise; it is a necessary step towards ensuring that Manchester's legal profession can meet the complex, evolving needs of its diverse population and sustain its position as a leading legal centre in the United Kingdom. By focusing intently on Manchester – its unique pressures, communities, and economic realities – this study promises to deliver profound insights that will empower the Lawyer to be a more effective, accessible, and equitable force for justice within Greater Manchester. The findings will directly inform practice, policy, and professional development strategies critical to the future of legal services in this vital city.</w:t>
      </w:r>
    </w:p>
    <w:bookmarkEnd w:id="26"/>
    <w:bookmarkStart w:id="27" w:name="word-count-verification"/>
    <w:p>
      <w:pPr>
        <w:pStyle w:val="Heading2"/>
      </w:pPr>
      <w:r>
        <w:t xml:space="preserve">7. Word Count Verification</w:t>
      </w:r>
    </w:p>
    <w:p>
      <w:pPr>
        <w:pStyle w:val="FirstParagraph"/>
      </w:pPr>
      <w:r>
        <w:t xml:space="preserve">Document Word Count: 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United Kingdom Manchester</dc:title>
  <dc:creator/>
  <cp:keywords/>
  <dcterms:created xsi:type="dcterms:W3CDTF">2026-07-24T21:31:29Z</dcterms:created>
  <dcterms:modified xsi:type="dcterms:W3CDTF">2026-07-24T21:31:29Z</dcterms:modified>
</cp:coreProperties>
</file>

<file path=docProps/custom.xml><?xml version="1.0" encoding="utf-8"?>
<Properties xmlns="http://schemas.openxmlformats.org/officeDocument/2006/custom-properties" xmlns:vt="http://schemas.openxmlformats.org/officeDocument/2006/docPropsVTypes"/>
</file>