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Legal</w:t>
      </w:r>
      <w:r>
        <w:t xml:space="preserve"> </w:t>
      </w:r>
      <w:r>
        <w:t xml:space="preserve">Professionalism</w:t>
      </w:r>
      <w:r>
        <w:t xml:space="preserve"> </w:t>
      </w:r>
      <w:r>
        <w:t xml:space="preserve">and</w:t>
      </w:r>
      <w:r>
        <w:t xml:space="preserve"> </w:t>
      </w:r>
      <w:r>
        <w:t xml:space="preserve">Systemic</w:t>
      </w:r>
      <w:r>
        <w:t xml:space="preserve"> </w:t>
      </w:r>
      <w:r>
        <w:t xml:space="preserve">Challenges</w:t>
      </w:r>
      <w:r>
        <w:t xml:space="preserve"> </w:t>
      </w:r>
      <w:r>
        <w:t xml:space="preserve">for</w:t>
      </w:r>
      <w:r>
        <w:t xml:space="preserve"> </w:t>
      </w:r>
      <w:r>
        <w:t xml:space="preserve">the</w:t>
      </w:r>
      <w:r>
        <w:t xml:space="preserve"> </w:t>
      </w:r>
      <w:r>
        <w:t xml:space="preserve">Lawyer</w:t>
      </w:r>
      <w:r>
        <w:t xml:space="preserve"> </w:t>
      </w:r>
      <w:r>
        <w:t xml:space="preserve">in</w:t>
      </w:r>
      <w:r>
        <w:t xml:space="preserve"> </w:t>
      </w:r>
      <w:r>
        <w:t xml:space="preserve">Venezuela</w:t>
      </w:r>
      <w:r>
        <w:t xml:space="preserve"> </w:t>
      </w:r>
      <w:r>
        <w:t xml:space="preserve">Caracas</w:t>
      </w:r>
    </w:p>
    <w:bookmarkStart w:id="27" w:name="X711dcd5e459c04a120538b857256bc4fd916220"/>
    <w:p>
      <w:pPr>
        <w:pStyle w:val="Heading1"/>
      </w:pPr>
      <w:r>
        <w:t xml:space="preserve">Research Proposal: Navigating Institutional Crisis - A Study of the Lawyer's Role and Challenges Within Venezuela Caracas' Legal Ecosystem</w:t>
      </w:r>
    </w:p>
    <w:bookmarkStart w:id="20" w:name="abstract"/>
    <w:p>
      <w:pPr>
        <w:pStyle w:val="Heading2"/>
      </w:pPr>
      <w:r>
        <w:t xml:space="preserve">Abstract</w:t>
      </w:r>
    </w:p>
    <w:p>
      <w:pPr>
        <w:pStyle w:val="FirstParagraph"/>
      </w:pPr>
      <w:r>
        <w:t xml:space="preserve">This research proposal outlines a critical investigation into the evolving role, professional challenges, and systemic barriers confronting the Lawyer in Venezuela, with a specific focus on Caracas as the nation's political, economic, and legal epicenter. As Venezuela grapples with profound socio-economic instability and institutional fragility since 2014, the legal profession has been severely impacted. This study aims to move beyond general discourse by providing an empirically grounded analysis of how the Lawyer operates within Caracas' unique context of judicial paralysis, resource scarcity, and political pressure. Utilizing a mixed-methods approach including in-depth interviews with legal practitioners and analysis of recent case law, this research seeks to document the practical realities faced by the Lawyer today, thereby contributing vital evidence for potential reforms aimed at restoring functional justice in Venezuela Caracas.</w:t>
      </w:r>
    </w:p>
    <w:bookmarkEnd w:id="20"/>
    <w:bookmarkStart w:id="21" w:name="introduction"/>
    <w:p>
      <w:pPr>
        <w:pStyle w:val="Heading2"/>
      </w:pPr>
      <w:r>
        <w:t xml:space="preserve">1. Introduction</w:t>
      </w:r>
    </w:p>
    <w:p>
      <w:pPr>
        <w:pStyle w:val="FirstParagraph"/>
      </w:pPr>
      <w:r>
        <w:t xml:space="preserve">Venezuela Caracas represents a microcosm of the nation's deepening crisis, where the rule of law has significantly eroded. The Lawyer, traditionally seen as a guardian of rights and interpreter of justice, now navigates an environment marked by judicial inefficiency, inconsistent application of laws, pervasive corruption allegations within state institutions, and heightened political interference. The legal framework established under the 1999 Constitution has not translated into functional justice for citizens. Caracas houses the Supreme Tribunal of Justice (TSJ), numerous courts, and the majority of law firms and legal aid organizations; however, systemic collapse is most visibly manifested here. This research directly addresses a critical gap: understanding how the Lawyer adapts to or is constrained by this reality in Venezuela's capital city.</w:t>
      </w:r>
    </w:p>
    <w:bookmarkEnd w:id="21"/>
    <w:bookmarkStart w:id="22" w:name="problem-statement"/>
    <w:p>
      <w:pPr>
        <w:pStyle w:val="Heading2"/>
      </w:pPr>
      <w:r>
        <w:t xml:space="preserve">2. Problem Statement</w:t>
      </w:r>
    </w:p>
    <w:p>
      <w:pPr>
        <w:pStyle w:val="FirstParagraph"/>
      </w:pPr>
      <w:r>
        <w:t xml:space="preserve">The current situation for the Lawyer in Caracas presents an acute crisis of professional legitimacy and operational capacity. Key challenges include:</w:t>
      </w:r>
    </w:p>
    <w:p>
      <w:pPr>
        <w:numPr>
          <w:ilvl w:val="0"/>
          <w:numId w:val="1001"/>
        </w:numPr>
        <w:pStyle w:val="Compact"/>
      </w:pPr>
      <w:r>
        <w:rPr>
          <w:bCs/>
          <w:b/>
        </w:rPr>
        <w:t xml:space="preserve">Judicial Paralysis:</w:t>
      </w:r>
      <w:r>
        <w:t xml:space="preserve"> </w:t>
      </w:r>
      <w:r>
        <w:t xml:space="preserve">Courts in Caracas experience severe backlogs (often years-long delays), rendering timely justice nearly impossible.</w:t>
      </w:r>
    </w:p>
    <w:p>
      <w:pPr>
        <w:numPr>
          <w:ilvl w:val="0"/>
          <w:numId w:val="1001"/>
        </w:numPr>
        <w:pStyle w:val="Compact"/>
      </w:pPr>
      <w:r>
        <w:rPr>
          <w:bCs/>
          <w:b/>
        </w:rPr>
        <w:t xml:space="preserve">Resource Deprivation:</w:t>
      </w:r>
      <w:r>
        <w:t xml:space="preserve"> </w:t>
      </w:r>
      <w:r>
        <w:t xml:space="preserve">Lawyers face difficulties accessing court records, obtaining certified copies, and even basic legal research materials due to hyperinflation and infrastructure collapse.</w:t>
      </w:r>
    </w:p>
    <w:p>
      <w:pPr>
        <w:numPr>
          <w:ilvl w:val="0"/>
          <w:numId w:val="1001"/>
        </w:numPr>
        <w:pStyle w:val="Compact"/>
      </w:pPr>
      <w:r>
        <w:rPr>
          <w:bCs/>
          <w:b/>
        </w:rPr>
        <w:t xml:space="preserve">Political Instrumentalization:</w:t>
      </w:r>
      <w:r>
        <w:t xml:space="preserve"> </w:t>
      </w:r>
      <w:r>
        <w:t xml:space="preserve">The judiciary has become a tool for political control; lawyers representing opposition figures or cases critical of the government face intimidation, arbitrary detention orders, or disbarment threats.</w:t>
      </w:r>
    </w:p>
    <w:p>
      <w:pPr>
        <w:numPr>
          <w:ilvl w:val="0"/>
          <w:numId w:val="1001"/>
        </w:numPr>
        <w:pStyle w:val="Compact"/>
      </w:pPr>
      <w:r>
        <w:rPr>
          <w:bCs/>
          <w:b/>
        </w:rPr>
        <w:t xml:space="preserve">Erosion of Professional Autonomy:</w:t>
      </w:r>
      <w:r>
        <w:t xml:space="preserve"> </w:t>
      </w:r>
      <w:r>
        <w:t xml:space="preserve">The Lawyer's traditional role as an independent advocate is undermined by pressure to align with state narratives and the reality that judicial decisions often reflect political will rather than legal precedent.</w:t>
      </w:r>
    </w:p>
    <w:p>
      <w:pPr>
        <w:pStyle w:val="FirstParagraph"/>
      </w:pPr>
      <w:r>
        <w:t xml:space="preserve">These issues collectively threaten the very foundation of a functioning legal system, impacting citizens' access to justice and undermining societal trust. Understanding the Lawyer's lived experience within this specific context is paramount for any meaningful assessment of Venezuela's path forward.</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operational landscape, challenges, and adaptations made by legal practitioners (Lawyer) working within Caracas' judicial districts.</w:t>
      </w:r>
    </w:p>
    <w:p>
      <w:pPr>
        <w:numPr>
          <w:ilvl w:val="0"/>
          <w:numId w:val="1002"/>
        </w:numPr>
        <w:pStyle w:val="Compact"/>
      </w:pPr>
      <w:r>
        <w:t xml:space="preserve">To analyze the specific impact of institutional collapse (judicial inefficiency, corruption risks, political pressure) on the Lawyer's ability to perform core professional duties ethically and effectively.</w:t>
      </w:r>
    </w:p>
    <w:p>
      <w:pPr>
        <w:numPr>
          <w:ilvl w:val="0"/>
          <w:numId w:val="1002"/>
        </w:numPr>
        <w:pStyle w:val="Compact"/>
      </w:pPr>
      <w:r>
        <w:t xml:space="preserve">To document instances where the Lawyer has successfully navigated systemic barriers to achieve client outcomes or protect rights, identifying potential resilience strategies.</w:t>
      </w:r>
    </w:p>
    <w:p>
      <w:pPr>
        <w:numPr>
          <w:ilvl w:val="0"/>
          <w:numId w:val="1002"/>
        </w:numPr>
        <w:pStyle w:val="Compact"/>
      </w:pPr>
      <w:r>
        <w:t xml:space="preserve">To provide evidence-based insights for stakeholders (legal associations, international bodies, potential reformers) on concrete steps to support the Lawyer and restore functional justice in Venezuela Caracas.</w:t>
      </w:r>
    </w:p>
    <w:bookmarkEnd w:id="23"/>
    <w:bookmarkStart w:id="24" w:name="methodology"/>
    <w:p>
      <w:pPr>
        <w:pStyle w:val="Heading2"/>
      </w:pPr>
      <w:r>
        <w:t xml:space="preserve">4. Methodology</w:t>
      </w:r>
    </w:p>
    <w:p>
      <w:pPr>
        <w:pStyle w:val="FirstParagraph"/>
      </w:pPr>
      <w:r>
        <w:t xml:space="preserve">This study employs a rigorous mixed-methods design:</w:t>
      </w:r>
    </w:p>
    <w:p>
      <w:pPr>
        <w:numPr>
          <w:ilvl w:val="0"/>
          <w:numId w:val="1003"/>
        </w:numPr>
        <w:pStyle w:val="Compact"/>
      </w:pPr>
      <w:r>
        <w:rPr>
          <w:bCs/>
          <w:b/>
        </w:rPr>
        <w:t xml:space="preserve">Qualitative Interviews:</w:t>
      </w:r>
      <w:r>
        <w:t xml:space="preserve"> </w:t>
      </w:r>
      <w:r>
        <w:t xml:space="preserve">Conducting 30-40 semi-structured, in-depth interviews with Lawyers practicing in Caracas across diverse specializations (civil litigation, human rights, corporate law) and representing various client demographics. Interviews will explore daily challenges, ethical dilemmas encountered, adaptation strategies, and perceptions of systemic change.</w:t>
      </w:r>
    </w:p>
    <w:p>
      <w:pPr>
        <w:numPr>
          <w:ilvl w:val="0"/>
          <w:numId w:val="1003"/>
        </w:numPr>
        <w:pStyle w:val="Compact"/>
      </w:pPr>
      <w:r>
        <w:rPr>
          <w:bCs/>
          <w:b/>
        </w:rPr>
        <w:t xml:space="preserve">Document Analysis:</w:t>
      </w:r>
      <w:r>
        <w:t xml:space="preserve"> </w:t>
      </w:r>
      <w:r>
        <w:t xml:space="preserve">Reviewing a purposive sample of recent court decisions (from Caracas-based courts), bar association communications, and legal aid organization reports to identify patterns in judicial behavior and systemic barriers.</w:t>
      </w:r>
    </w:p>
    <w:p>
      <w:pPr>
        <w:numPr>
          <w:ilvl w:val="0"/>
          <w:numId w:val="1003"/>
        </w:numPr>
        <w:pStyle w:val="Compact"/>
      </w:pPr>
      <w:r>
        <w:rPr>
          <w:bCs/>
          <w:b/>
        </w:rPr>
        <w:t xml:space="preserve">Contextual Mapping:</w:t>
      </w:r>
      <w:r>
        <w:t xml:space="preserve"> </w:t>
      </w:r>
      <w:r>
        <w:t xml:space="preserve">Documenting the physical and procedural landscape of key Caracas courts (e.g., Tribunal Supremo de Justicia, Tribunales Municipales) through participant observation (where feasible/safe) to understand resource constraints firsthand.</w:t>
      </w:r>
    </w:p>
    <w:p>
      <w:pPr>
        <w:pStyle w:val="FirstParagraph"/>
      </w:pPr>
      <w:r>
        <w:t xml:space="preserve">All data collection will adhere strictly to ethical protocols for research in unstable contexts, prioritizing participant safety and confidentiality. Primary data will be collected over 8 months within Caracas, ensuring direct engagement with the local legal environment.</w:t>
      </w:r>
    </w:p>
    <w:bookmarkEnd w:id="24"/>
    <w:bookmarkStart w:id="25" w:name="expected-significance-and-contribution"/>
    <w:p>
      <w:pPr>
        <w:pStyle w:val="Heading2"/>
      </w:pPr>
      <w:r>
        <w:t xml:space="preserve">5. Expected Significance and Contribution</w:t>
      </w:r>
    </w:p>
    <w:p>
      <w:pPr>
        <w:pStyle w:val="FirstParagraph"/>
      </w:pPr>
      <w:r>
        <w:t xml:space="preserve">This research is significant for multiple stakeholders:</w:t>
      </w:r>
    </w:p>
    <w:p>
      <w:pPr>
        <w:numPr>
          <w:ilvl w:val="0"/>
          <w:numId w:val="1004"/>
        </w:numPr>
        <w:pStyle w:val="Compact"/>
      </w:pPr>
      <w:r>
        <w:rPr>
          <w:bCs/>
          <w:b/>
        </w:rPr>
        <w:t xml:space="preserve">For the Lawyer Profession:</w:t>
      </w:r>
      <w:r>
        <w:t xml:space="preserve"> </w:t>
      </w:r>
      <w:r>
        <w:t xml:space="preserve">It will provide a documented evidence base of their current struggles, potentially strengthening advocacy within the Venezuelan Bar Association (Colegio de Abogados) for better resources and protections.</w:t>
      </w:r>
    </w:p>
    <w:p>
      <w:pPr>
        <w:numPr>
          <w:ilvl w:val="0"/>
          <w:numId w:val="1004"/>
        </w:numPr>
        <w:pStyle w:val="Compact"/>
      </w:pPr>
      <w:r>
        <w:rPr>
          <w:bCs/>
          <w:b/>
        </w:rPr>
        <w:t xml:space="preserve">For International Actors:</w:t>
      </w:r>
      <w:r>
        <w:t xml:space="preserve"> </w:t>
      </w:r>
      <w:r>
        <w:t xml:space="preserve">The findings offer concrete, on-the-ground data crucial for NGOs and international bodies (e.g., UN human rights mechanisms, Inter-American Commission) to formulate more effective support programs or advocacy strategies targeting Venezuela's justice sector.</w:t>
      </w:r>
    </w:p>
    <w:p>
      <w:pPr>
        <w:numPr>
          <w:ilvl w:val="0"/>
          <w:numId w:val="1004"/>
        </w:numPr>
        <w:pStyle w:val="Compact"/>
      </w:pPr>
      <w:r>
        <w:rPr>
          <w:bCs/>
          <w:b/>
        </w:rPr>
        <w:t xml:space="preserve">For Venezuelan Society:</w:t>
      </w:r>
      <w:r>
        <w:t xml:space="preserve"> </w:t>
      </w:r>
      <w:r>
        <w:t xml:space="preserve">By shedding light on the Lawyer's role in a paralyzed system, the research contributes to public understanding of the crisis and may foster greater awareness of systemic issues affecting citizens' access to justice in Caracas and beyond.</w:t>
      </w:r>
    </w:p>
    <w:p>
      <w:pPr>
        <w:numPr>
          <w:ilvl w:val="0"/>
          <w:numId w:val="1004"/>
        </w:numPr>
        <w:pStyle w:val="Compact"/>
      </w:pPr>
      <w:r>
        <w:rPr>
          <w:bCs/>
          <w:b/>
        </w:rPr>
        <w:t xml:space="preserve">For Future Reform:</w:t>
      </w:r>
      <w:r>
        <w:t xml:space="preserve"> </w:t>
      </w:r>
      <w:r>
        <w:t xml:space="preserve">The study moves beyond symptom description to identify practical entry points for reform. Understanding the Lawyer's operational reality is essential for designing any viable strategy to rebuild justice institutions in Venezuela Caracas.</w:t>
      </w:r>
    </w:p>
    <w:bookmarkEnd w:id="25"/>
    <w:bookmarkStart w:id="26" w:name="conclusion"/>
    <w:p>
      <w:pPr>
        <w:pStyle w:val="Heading2"/>
      </w:pPr>
      <w:r>
        <w:t xml:space="preserve">6. Conclusion</w:t>
      </w:r>
    </w:p>
    <w:p>
      <w:pPr>
        <w:pStyle w:val="FirstParagraph"/>
      </w:pPr>
      <w:r>
        <w:t xml:space="preserve">The Lawyer in Venezuela Caracas today operates under conditions far removed from the ideal of legal professionalism enshrined in international standards and national aspirations. This research proposal is not merely academic; it addresses an urgent, lived reality. By centering the experiences of legal practitioners within Venezuela's capital city, this study aims to generate actionable knowledge that can inform tangible support for the Lawyer and contribute to rebuilding a functional justice system. The survival of effective legal practice in Caracas is intrinsically linked to the possibility of restoring rule of law throughout Venezuela. Understanding how the Lawyer navigates this complex and dangerous terrain is fundamental to any path towards stability. This research represents a critical step towards ensuring that the Lawyer, as a pillar of democratic society, can be repositioned as an active agent within Venezuela Caracas' future legal framework.</w:t>
      </w:r>
    </w:p>
    <w:p>
      <w:pPr>
        <w:pStyle w:val="BodyText"/>
      </w:pPr>
      <w:r>
        <w:rPr>
          <w:bCs/>
          <w:b/>
        </w:rPr>
        <w:t xml:space="preserve">Total Word Count: 823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Legal Professionalism and Systemic Challenges for the Lawyer in Venezuela Caracas</dc:title>
  <dc:creator/>
  <dc:language>en</dc:language>
  <cp:keywords/>
  <dcterms:created xsi:type="dcterms:W3CDTF">2025-12-10T12:15:50Z</dcterms:created>
  <dcterms:modified xsi:type="dcterms:W3CDTF">2025-12-10T12:15:50Z</dcterms:modified>
</cp:coreProperties>
</file>

<file path=docProps/custom.xml><?xml version="1.0" encoding="utf-8"?>
<Properties xmlns="http://schemas.openxmlformats.org/officeDocument/2006/custom-properties" xmlns:vt="http://schemas.openxmlformats.org/officeDocument/2006/docPropsVTypes"/>
</file>