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Belgium</w:t>
      </w:r>
      <w:r>
        <w:t xml:space="preserve"> </w:t>
      </w:r>
      <w:r>
        <w:t xml:space="preserve">Brussels</w:t>
      </w:r>
    </w:p>
    <w:bookmarkStart w:id="30" w:name="X0e81f181d698f9f070a88229a5bb1888483d46d"/>
    <w:p>
      <w:pPr>
        <w:pStyle w:val="Heading1"/>
      </w:pPr>
      <w:r>
        <w:t xml:space="preserve">Research Proposal: The Evolving Role of the Librarian in Belgium Brussels</w:t>
      </w:r>
    </w:p>
    <w:bookmarkStart w:id="20" w:name="introduction-and-background"/>
    <w:p>
      <w:pPr>
        <w:pStyle w:val="Heading2"/>
      </w:pPr>
      <w:r>
        <w:t xml:space="preserve">1. Introduction and Background</w:t>
      </w:r>
    </w:p>
    <w:p>
      <w:pPr>
        <w:pStyle w:val="FirstParagraph"/>
      </w:pPr>
      <w:r>
        <w:t xml:space="preserve">The role of the modern Librarian has undergone profound transformation across Europe, yet this evolution remains underexplored within the unique sociocultural landscape of Belgium Brussels. As a global hub where Flemish, Francophone, and immigrant communities converge, Belgium Brussels presents a microcosm of multilingual library challenges demanding innovative approaches. This</w:t>
      </w:r>
      <w:r>
        <w:t xml:space="preserve"> </w:t>
      </w:r>
      <w:r>
        <w:rPr>
          <w:bCs/>
          <w:b/>
        </w:rPr>
        <w:t xml:space="preserve">Research Proposal</w:t>
      </w:r>
      <w:r>
        <w:t xml:space="preserve"> </w:t>
      </w:r>
      <w:r>
        <w:t xml:space="preserve">addresses the critical need to document how contemporary Librarians navigate digital transition, cultural preservation, and inclusive service provision in this dynamic setting. With Brussels housing over 190 nationalities and operating under Belgium's complex linguistic framework (French-Dutch bilingualism), understanding the Librarian's adaptive strategies is paramount for future-proofing public knowledge infrastructure. The</w:t>
      </w:r>
      <w:r>
        <w:t xml:space="preserve"> </w:t>
      </w:r>
      <w:r>
        <w:rPr>
          <w:bCs/>
          <w:b/>
        </w:rPr>
        <w:t xml:space="preserve">Librarian</w:t>
      </w:r>
      <w:r>
        <w:t xml:space="preserve"> </w:t>
      </w:r>
      <w:r>
        <w:t xml:space="preserve">in Belgium Brussels must simultaneously serve as digital curator, cultural bridge, and community advocate—a role requiring specialized competencies absent from current European library models.</w:t>
      </w:r>
    </w:p>
    <w:bookmarkEnd w:id="20"/>
    <w:bookmarkStart w:id="21" w:name="problem-statement"/>
    <w:p>
      <w:pPr>
        <w:pStyle w:val="Heading2"/>
      </w:pPr>
      <w:r>
        <w:t xml:space="preserve">2. Problem Statement</w:t>
      </w:r>
    </w:p>
    <w:p>
      <w:pPr>
        <w:pStyle w:val="FirstParagraph"/>
      </w:pPr>
      <w:r>
        <w:t xml:space="preserve">Despite Belgium's longstanding library tradition (dating to 1830), Librarians in Brussels face unprecedented pressures: accelerating digital displacement of physical collections, dwindling public funding, and growing demand for multilingual services among diverse populations. Current professional development frameworks fail to address the specific tensions between preserving Belgium's rich but fragmented heritage (e.g., medieval archives vs. immigrant oral histories) and implementing EU-compliant digital accessibility standards. Crucially, no comprehensive study examines how Librarians in Belgium Brussels mediate between national Flemish/Walloon linguistic policies and the reality of 250+ spoken languages within city libraries. This gap risks creating service deserts for marginalized groups while undermining Belgium's UNESCO-recognized cultural pluralism.</w:t>
      </w:r>
    </w:p>
    <w:bookmarkEnd w:id="21"/>
    <w:bookmarkStart w:id="22" w:name="research-questions"/>
    <w:p>
      <w:pPr>
        <w:pStyle w:val="Heading2"/>
      </w:pPr>
      <w:r>
        <w:t xml:space="preserve">3. Research Questions</w:t>
      </w:r>
    </w:p>
    <w:p>
      <w:pPr>
        <w:numPr>
          <w:ilvl w:val="0"/>
          <w:numId w:val="1001"/>
        </w:numPr>
        <w:pStyle w:val="Compact"/>
      </w:pPr>
      <w:r>
        <w:t xml:space="preserve">How do Librarians in Belgium Brussels navigate linguistic dualism (French/Dutch) when serving non-Dutch/French speaking communities?</w:t>
      </w:r>
    </w:p>
    <w:p>
      <w:pPr>
        <w:numPr>
          <w:ilvl w:val="0"/>
          <w:numId w:val="1001"/>
        </w:numPr>
        <w:pStyle w:val="Compact"/>
      </w:pPr>
      <w:r>
        <w:t xml:space="preserve">To what extent do digital library platforms in Brussels prioritize accessibility for low-literacy or digitally excluded populations?</w:t>
      </w:r>
    </w:p>
    <w:p>
      <w:pPr>
        <w:numPr>
          <w:ilvl w:val="0"/>
          <w:numId w:val="1001"/>
        </w:numPr>
        <w:pStyle w:val="Compact"/>
      </w:pPr>
      <w:r>
        <w:t xml:space="preserve">What professional competencies are most critical for a Librarian to function effectively within Belgium's intercultural policy framework (e.g., the 2021 Multiculturalism Charter)?</w:t>
      </w:r>
    </w:p>
    <w:p>
      <w:pPr>
        <w:numPr>
          <w:ilvl w:val="0"/>
          <w:numId w:val="1001"/>
        </w:numPr>
        <w:pStyle w:val="Compact"/>
      </w:pPr>
      <w:r>
        <w:t xml:space="preserve">How do Librarians balance preserving Belgium's tangible heritage (e.g., Brussels' medieval manuscript collections) with curating intangible digital cultural assets?</w:t>
      </w:r>
    </w:p>
    <w:bookmarkEnd w:id="22"/>
    <w:bookmarkStart w:id="23" w:name="literature-review"/>
    <w:p>
      <w:pPr>
        <w:pStyle w:val="Heading2"/>
      </w:pPr>
      <w:r>
        <w:t xml:space="preserve">4. Literature Review</w:t>
      </w:r>
    </w:p>
    <w:p>
      <w:pPr>
        <w:pStyle w:val="FirstParagraph"/>
      </w:pPr>
      <w:r>
        <w:t xml:space="preserve">Existing scholarship focuses on Anglophone or Germanic library models, overlooking Belgium's unique federal structure. Studies by Van den Broek (2019) on Dutch-speaking Flemish libraries and the EU's "Digital Libraries 2030" initiative neglect Brussels' bilingual context. Meanwhile, African diaspora studies (e.g., Nkosi, 2021) note Brussels' library gaps but avoid analyzing Librarian agency. Notably absent is research connecting Belgium's</w:t>
      </w:r>
      <w:r>
        <w:t xml:space="preserve"> </w:t>
      </w:r>
      <w:r>
        <w:rPr>
          <w:iCs/>
          <w:i/>
        </w:rPr>
        <w:t xml:space="preserve">centrale administratieve centra</w:t>
      </w:r>
      <w:r>
        <w:t xml:space="preserve"> </w:t>
      </w:r>
      <w:r>
        <w:t xml:space="preserve">(central administrative bodies) to frontline Librarian practices—a gap this project will fill. The proposed work extends the "Library as Community Catalyst" model (O'Donnell, 2020) to Belgium Brussels' specific migration-driven sociocultural dynamics.</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Qualitative Phase (4 months):</w:t>
      </w:r>
      <w:r>
        <w:t xml:space="preserve"> </w:t>
      </w:r>
      <w:r>
        <w:t xml:space="preserve">In-depth interviews with 30+ Librarians across key institutions: Brussels City Archives, Royal Library of Belgium (KBR), and neighborhood libraries like Molenbeek’s "Bibliothèque de l’Europe." We will analyze linguistic mediation strategies through discourse analysis of service logs.</w:t>
      </w:r>
    </w:p>
    <w:p>
      <w:pPr>
        <w:numPr>
          <w:ilvl w:val="0"/>
          <w:numId w:val="1002"/>
        </w:numPr>
        <w:pStyle w:val="Compact"/>
      </w:pPr>
      <w:r>
        <w:rPr>
          <w:bCs/>
          <w:b/>
        </w:rPr>
        <w:t xml:space="preserve">Quantitative Phase (3 months):</w:t>
      </w:r>
      <w:r>
        <w:t xml:space="preserve"> </w:t>
      </w:r>
      <w:r>
        <w:t xml:space="preserve">Survey of 500+ library users in Brussels, measuring accessibility satisfaction across language groups (French, Dutch, Arabic, Turkish) using a custom adapted European Library Assessment Toolkit (ELAT).</w:t>
      </w:r>
    </w:p>
    <w:p>
      <w:pPr>
        <w:numPr>
          <w:ilvl w:val="0"/>
          <w:numId w:val="1002"/>
        </w:numPr>
        <w:pStyle w:val="Compact"/>
      </w:pPr>
      <w:r>
        <w:rPr>
          <w:bCs/>
          <w:b/>
        </w:rPr>
        <w:t xml:space="preserve">Action Research Phase (5 months):</w:t>
      </w:r>
      <w:r>
        <w:t xml:space="preserve"> </w:t>
      </w:r>
      <w:r>
        <w:t xml:space="preserve">Co-design workshops with Librarians to prototype an "Inclusive Service Framework" incorporating digital toolkits for refugee support networks and multilingual metadata systems. This phase will engage the Brussels-Capital Region’s Department of Culture.</w:t>
      </w:r>
    </w:p>
    <w:p>
      <w:pPr>
        <w:pStyle w:val="FirstParagraph"/>
      </w:pPr>
      <w:r>
        <w:t xml:space="preserve">Data triangulation ensures robustness: interviews (NVivo coding), survey analytics (SPSS), and workshop outputs. Ethical approval will be sought from the Université Libre de Bruxelles Ethics Committee, with participant anonymity guaranteed per Belgium's 2018 Data Protection Act.</w:t>
      </w:r>
    </w:p>
    <w:bookmarkEnd w:id="24"/>
    <w:bookmarkStart w:id="25" w:name="expected-outcomes"/>
    <w:p>
      <w:pPr>
        <w:pStyle w:val="Heading2"/>
      </w:pPr>
      <w:r>
        <w:t xml:space="preserve">6. Expected Outcomes</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t xml:space="preserve">A publicly accessible digital toolkit for Librarians in Belgium Brussels, featuring multilingual metadata templates and crisis-response protocols (e.g., for migration surges).</w:t>
      </w:r>
    </w:p>
    <w:p>
      <w:pPr>
        <w:numPr>
          <w:ilvl w:val="0"/>
          <w:numId w:val="1003"/>
        </w:numPr>
        <w:pStyle w:val="Compact"/>
      </w:pPr>
      <w:r>
        <w:t xml:space="preserve">A policy brief advocating for revised Belgian library funding models that recognize linguistic diversity as a core competency—not an add-on—of the modern Librarian.</w:t>
      </w:r>
    </w:p>
    <w:p>
      <w:pPr>
        <w:numPr>
          <w:ilvl w:val="0"/>
          <w:numId w:val="1003"/>
        </w:numPr>
        <w:pStyle w:val="Compact"/>
      </w:pPr>
      <w:r>
        <w:t xml:space="preserve">A training module on "Cultural Mediation in Multilingual Libraries" to be piloted with the Brussels Library Consortium (BLC).</w:t>
      </w:r>
    </w:p>
    <w:p>
      <w:pPr>
        <w:numPr>
          <w:ilvl w:val="0"/>
          <w:numId w:val="1003"/>
        </w:numPr>
        <w:pStyle w:val="Compact"/>
      </w:pPr>
      <w:r>
        <w:t xml:space="preserve">Peer-reviewed publications targeting</w:t>
      </w:r>
      <w:r>
        <w:t xml:space="preserve"> </w:t>
      </w:r>
      <w:r>
        <w:rPr>
          <w:iCs/>
          <w:i/>
        </w:rPr>
        <w:t xml:space="preserve">Library Management</w:t>
      </w:r>
      <w:r>
        <w:t xml:space="preserve"> </w:t>
      </w:r>
      <w:r>
        <w:t xml:space="preserve">(IF: 2.1) and</w:t>
      </w:r>
      <w:r>
        <w:t xml:space="preserve"> </w:t>
      </w:r>
      <w:r>
        <w:rPr>
          <w:iCs/>
          <w:i/>
        </w:rPr>
        <w:t xml:space="preserve">Journal of Multilingual and Multicultural Development</w:t>
      </w:r>
      <w:r>
        <w:t xml:space="preserve">.</w:t>
      </w:r>
    </w:p>
    <w:p>
      <w:pPr>
        <w:pStyle w:val="FirstParagraph"/>
      </w:pPr>
      <w:r>
        <w:t xml:space="preserve">The outcomes directly address Belgium’s national strategy for "Open Knowledge Society" (2025), positioning Librarians as pivotal actors in Brussels’ urban renewal. Crucially, the framework will be adaptable to other EU cities facing similar demographic shifts.</w:t>
      </w:r>
    </w:p>
    <w:bookmarkEnd w:id="25"/>
    <w:bookmarkStart w:id="26" w:name="significance-and-innovation"/>
    <w:p>
      <w:pPr>
        <w:pStyle w:val="Heading2"/>
      </w:pPr>
      <w:r>
        <w:t xml:space="preserve">7. Significance and Innovation</w:t>
      </w:r>
    </w:p>
    <w:p>
      <w:pPr>
        <w:pStyle w:val="FirstParagraph"/>
      </w:pPr>
      <w:r>
        <w:t xml:space="preserve">This project’s innovation lies in its focus on Belgium Brussels as a living laboratory for library science. Unlike generic European studies, it centers on the Librarian’s daily negotiation of linguistic power structures—a critical dimension absent from EU digital policy frameworks. By embedding co-design with frontline Librarians (not just administrators), the research avoids top-down solutions that often fail in multicultural contexts. The proposed framework will redefine success metrics: not merely "digital adoption rates," but "community trust indices" measured through user co-creation metrics.</w:t>
      </w:r>
    </w:p>
    <w:p>
      <w:pPr>
        <w:pStyle w:val="BodyText"/>
      </w:pPr>
      <w:r>
        <w:t xml:space="preserve">For Belgium Brussels specifically, this</w:t>
      </w:r>
      <w:r>
        <w:t xml:space="preserve"> </w:t>
      </w:r>
      <w:r>
        <w:rPr>
          <w:bCs/>
          <w:b/>
        </w:rPr>
        <w:t xml:space="preserve">Research Proposal</w:t>
      </w:r>
      <w:r>
        <w:t xml:space="preserve"> </w:t>
      </w:r>
      <w:r>
        <w:t xml:space="preserve">responds to the 2023 Brussels Urban Agenda calling for "libraries as inclusive community anchors." It acknowledges that the Librarian is no longer a custodian of books but a cultural diplomat—mediating between municipal authorities (like Vlaams Brabant or Région wallonne), immigrant associations, and digital platforms. This redefinition aligns with Belgium’s constitutional commitment to linguistic equality while addressing unmet needs in districts like Matongé (over 80% non-French speakers).</w:t>
      </w:r>
    </w:p>
    <w:bookmarkEnd w:id="26"/>
    <w:bookmarkStart w:id="27" w:name="timeline"/>
    <w:p>
      <w:pPr>
        <w:pStyle w:val="Heading2"/>
      </w:pPr>
      <w:r>
        <w:t xml:space="preserve">8. Timeline</w:t>
      </w:r>
    </w:p>
    <w:p>
      <w:pPr>
        <w:pStyle w:val="FirstParagraph"/>
      </w:pPr>
      <w:r>
        <w:t xml:space="preserve">Phase</w:t>
      </w:r>
    </w:p>
    <w:p>
      <w:pPr>
        <w:pStyle w:val="BodyText"/>
      </w:pPr>
      <w:r>
        <w:t xml:space="preserve">Months 1-4</w:t>
      </w:r>
    </w:p>
    <w:p>
      <w:pPr>
        <w:pStyle w:val="BodyText"/>
      </w:pPr>
      <w:r>
        <w:t xml:space="preserve">Months 5-8</w:t>
      </w:r>
    </w:p>
    <w:p>
      <w:pPr>
        <w:pStyle w:val="BodyText"/>
      </w:pPr>
      <w:r>
        <w:t xml:space="preserve">Months 9-12</w:t>
      </w:r>
    </w:p>
    <w:p>
      <w:pPr>
        <w:pStyle w:val="BodyText"/>
      </w:pPr>
      <w:r>
        <w:t xml:space="preserve">Literature Review &amp; Ethical Approval</w:t>
      </w:r>
    </w:p>
    <w:p>
      <w:pPr>
        <w:pStyle w:val="BodyText"/>
      </w:pPr>
      <w:r>
        <w:t xml:space="preserve">X</w:t>
      </w:r>
    </w:p>
    <w:p>
      <w:pPr>
        <w:pStyle w:val="BodyText"/>
      </w:pPr>
      <w:r>
        <w:t xml:space="preserve">Qualitative Data Collection (Interviews)</w:t>
      </w:r>
    </w:p>
    <w:p>
      <w:pPr>
        <w:pStyle w:val="BodyText"/>
      </w:pPr>
      <w:r>
        <w:t xml:space="preserve">&lt; td&gt;X &lt; td&gt;</w:t>
      </w:r>
    </w:p>
    <w:p>
      <w:pPr>
        <w:pStyle w:val="BodyText"/>
      </w:pPr>
      <w:r>
        <w:t xml:space="preserve">Quantitative Survey &amp; Analysis</w:t>
      </w:r>
    </w:p>
    <w:p>
      <w:pPr>
        <w:pStyle w:val="BodyText"/>
      </w:pPr>
      <w:r>
        <w:t xml:space="preserve">X</w:t>
      </w:r>
    </w:p>
    <w:p>
      <w:pPr>
        <w:pStyle w:val="BodyText"/>
      </w:pPr>
      <w:r>
        <w:t xml:space="preserve">Action Research Workshops &amp; Toolkit Development</w:t>
      </w:r>
    </w:p>
    <w:p>
      <w:pPr>
        <w:pStyle w:val="BodyText"/>
      </w:pPr>
      <w:r>
        <w:t xml:space="preserve">&lt; td&gt;X</w:t>
      </w:r>
    </w:p>
    <w:bookmarkEnd w:id="27"/>
    <w:bookmarkStart w:id="29" w:name="conclusion"/>
    <w:p>
      <w:pPr>
        <w:pStyle w:val="Heading2"/>
      </w:pPr>
      <w:r>
        <w:t xml:space="preserve">9. Conclusion</w:t>
      </w:r>
    </w:p>
    <w:p>
      <w:pPr>
        <w:pStyle w:val="FirstParagraph"/>
      </w:pPr>
      <w:r>
        <w:t xml:space="preserve">The future of knowledge access in Belgium Brussels hinges on empowering the Librarian as a strategic community actor—not merely a service provider. This Research Proposal pioneers an evidence-based approach to reimagining library work within one of Europe’s most linguistically complex capitals. By centering the Librarian's lived experience in Belgium's unique sociopolitical ecosystem, this study will generate transferable models for multilingual cities globally. As Brussels navigates its dual identity as EU capital and immigrant gateway, the Librarian stands at the forefront of building inclusive knowledge societies—making this research not just academically vital, but urgently necessary for Belgium’s civic fabric. We request partnership with Belgian cultural institutions to ensure these findings directly inform policy shaping in Belgium Brussels.</w:t>
      </w:r>
    </w:p>
    <w:bookmarkStart w:id="28" w:name="word-count-898"/>
    <w:p>
      <w:pPr>
        <w:pStyle w:val="Heading3"/>
      </w:pPr>
      <w:r>
        <w:t xml:space="preserve">Word Count: 898</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Belgium Brussels</dc:title>
  <dc:creator/>
  <dc:language>en</dc:language>
  <cp:keywords/>
  <dcterms:created xsi:type="dcterms:W3CDTF">2026-07-20T05:49:42Z</dcterms:created>
  <dcterms:modified xsi:type="dcterms:W3CDTF">2026-07-20T05:49:42Z</dcterms:modified>
</cp:coreProperties>
</file>

<file path=docProps/custom.xml><?xml version="1.0" encoding="utf-8"?>
<Properties xmlns="http://schemas.openxmlformats.org/officeDocument/2006/custom-properties" xmlns:vt="http://schemas.openxmlformats.org/officeDocument/2006/docPropsVTypes"/>
</file>