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Inclusive</w:t>
      </w:r>
      <w:r>
        <w:t xml:space="preserve"> </w:t>
      </w:r>
      <w:r>
        <w:t xml:space="preserve">Librarianship</w:t>
      </w:r>
      <w:r>
        <w:t xml:space="preserve"> </w:t>
      </w:r>
      <w:r>
        <w:t xml:space="preserve">in</w:t>
      </w:r>
      <w:r>
        <w:t xml:space="preserve"> </w:t>
      </w:r>
      <w:r>
        <w:t xml:space="preserve">Canada</w:t>
      </w:r>
      <w:r>
        <w:t xml:space="preserve"> </w:t>
      </w:r>
      <w:r>
        <w:t xml:space="preserve">Toronto</w:t>
      </w:r>
    </w:p>
    <w:bookmarkStart w:id="29" w:name="Xf76efe03ebe0663b8a7884a12d05f6efcb7cb3c"/>
    <w:p>
      <w:pPr>
        <w:pStyle w:val="Heading1"/>
      </w:pPr>
      <w:r>
        <w:t xml:space="preserve">Research Proposal: Enhancing Community Resilience Through Transformative Librarianship in Canada Toronto</w:t>
      </w:r>
    </w:p>
    <w:bookmarkStart w:id="20" w:name="introduction-and-background"/>
    <w:p>
      <w:pPr>
        <w:pStyle w:val="Heading2"/>
      </w:pPr>
      <w:r>
        <w:t xml:space="preserve">1. Introduction and Background</w:t>
      </w:r>
    </w:p>
    <w:p>
      <w:pPr>
        <w:pStyle w:val="FirstParagraph"/>
      </w:pPr>
      <w:r>
        <w:t xml:space="preserve">In the dynamic urban landscape of Canada Toronto, public libraries serve as vital democratic institutions that bridge social divides and foster community cohesion. As Canada's most populous city with over 6 million residents representing more than 200 ethnicities, Toronto embodies unparalleled multiculturalism—a reality that demands innovative approaches to library service delivery. This</w:t>
      </w:r>
      <w:r>
        <w:t xml:space="preserve"> </w:t>
      </w:r>
      <w:r>
        <w:rPr>
          <w:bCs/>
          <w:b/>
        </w:rPr>
        <w:t xml:space="preserve">Research Proposal</w:t>
      </w:r>
      <w:r>
        <w:t xml:space="preserve"> </w:t>
      </w:r>
      <w:r>
        <w:t xml:space="preserve">examines the evolving role of the</w:t>
      </w:r>
      <w:r>
        <w:t xml:space="preserve"> </w:t>
      </w:r>
      <w:r>
        <w:rPr>
          <w:bCs/>
          <w:b/>
        </w:rPr>
        <w:t xml:space="preserve">Librarian</w:t>
      </w:r>
      <w:r>
        <w:t xml:space="preserve"> </w:t>
      </w:r>
      <w:r>
        <w:t xml:space="preserve">within Toronto's public library system, specifically addressing how contemporary librarians can effectively navigate the complexities of cultural diversity, digital equity, and community resilience in a global city context. With 154 branches across Toronto operating under the Toronto Public Library (TPL) system—the largest municipal library network in Canada—this study positions the</w:t>
      </w:r>
      <w:r>
        <w:t xml:space="preserve"> </w:t>
      </w:r>
      <w:r>
        <w:rPr>
          <w:bCs/>
          <w:b/>
        </w:rPr>
        <w:t xml:space="preserve">Librarian</w:t>
      </w:r>
      <w:r>
        <w:t xml:space="preserve"> </w:t>
      </w:r>
      <w:r>
        <w:t xml:space="preserve">as a pivotal agent for social change within Canadian urban infrastructure.</w:t>
      </w:r>
    </w:p>
    <w:bookmarkEnd w:id="20"/>
    <w:bookmarkStart w:id="21" w:name="problem-statement"/>
    <w:p>
      <w:pPr>
        <w:pStyle w:val="Heading2"/>
      </w:pPr>
      <w:r>
        <w:t xml:space="preserve">2. Problem Statement</w:t>
      </w:r>
    </w:p>
    <w:p>
      <w:pPr>
        <w:pStyle w:val="FirstParagraph"/>
      </w:pPr>
      <w:r>
        <w:t xml:space="preserve">Despite Toronto's reputation as a multicultural beacon, significant gaps persist in equitable library service provision. Recent TPL data reveals that 38% of immigrant communities report limited access to culturally relevant programming, while digital literacy barriers disproportionately affect seniors and low-income residents (TPL Annual Report, 2023). These challenges are exacerbated by budget constraints and evolving community needs post-pandemic. Crucially, current librarian training models in</w:t>
      </w:r>
      <w:r>
        <w:t xml:space="preserve"> </w:t>
      </w:r>
      <w:r>
        <w:rPr>
          <w:bCs/>
          <w:b/>
        </w:rPr>
        <w:t xml:space="preserve">Canada Toronto</w:t>
      </w:r>
      <w:r>
        <w:t xml:space="preserve"> </w:t>
      </w:r>
      <w:r>
        <w:t xml:space="preserve">remain insufficiently equipped to address intersectional issues of race, language accessibility, disability inclusion, and technological adaptation. This research directly confronts the urgent need to redefine the</w:t>
      </w:r>
      <w:r>
        <w:t xml:space="preserve"> </w:t>
      </w:r>
      <w:r>
        <w:rPr>
          <w:bCs/>
          <w:b/>
        </w:rPr>
        <w:t xml:space="preserve">Librarian</w:t>
      </w:r>
      <w:r>
        <w:t xml:space="preserve">'s role from traditional information custodian to proactive community co-creator within Canada's urban context.</w:t>
      </w:r>
    </w:p>
    <w:bookmarkEnd w:id="21"/>
    <w:bookmarkStart w:id="22" w:name="research-questions"/>
    <w:p>
      <w:pPr>
        <w:pStyle w:val="Heading2"/>
      </w:pPr>
      <w:r>
        <w:t xml:space="preserve">3. Research Questions</w:t>
      </w:r>
    </w:p>
    <w:p>
      <w:pPr>
        <w:numPr>
          <w:ilvl w:val="0"/>
          <w:numId w:val="1001"/>
        </w:numPr>
        <w:pStyle w:val="Compact"/>
      </w:pPr>
      <w:r>
        <w:t xml:space="preserve">How can Toronto-based librarians develop culturally responsive service frameworks that actively engage marginalized communities (including Indigenous populations, refugees, and linguistic minorities) in</w:t>
      </w:r>
      <w:r>
        <w:t xml:space="preserve"> </w:t>
      </w:r>
      <w:r>
        <w:rPr>
          <w:bCs/>
          <w:b/>
        </w:rPr>
        <w:t xml:space="preserve">Canada Toronto</w:t>
      </w:r>
      <w:r>
        <w:t xml:space="preserve">?</w:t>
      </w:r>
    </w:p>
    <w:p>
      <w:pPr>
        <w:numPr>
          <w:ilvl w:val="0"/>
          <w:numId w:val="1001"/>
        </w:numPr>
        <w:pStyle w:val="Compact"/>
      </w:pPr>
      <w:r>
        <w:t xml:space="preserve">To what extent do current professional development programs prepare librarians for digital inclusion initiatives in a city with 65% of households owning multiple devices but significant broadband access disparities?</w:t>
      </w:r>
    </w:p>
    <w:p>
      <w:pPr>
        <w:numPr>
          <w:ilvl w:val="0"/>
          <w:numId w:val="1001"/>
        </w:numPr>
        <w:pStyle w:val="Compact"/>
      </w:pPr>
      <w:r>
        <w:t xml:space="preserve">What innovative service models can empower librarians to become community resilience architects during socio-economic crises, particularly within Toronto's diverse neighborhoods?</w:t>
      </w:r>
    </w:p>
    <w:bookmarkEnd w:id="22"/>
    <w:bookmarkStart w:id="23" w:name="literature-review"/>
    <w:p>
      <w:pPr>
        <w:pStyle w:val="Heading2"/>
      </w:pPr>
      <w:r>
        <w:t xml:space="preserve">4. Literature Review</w:t>
      </w:r>
    </w:p>
    <w:p>
      <w:pPr>
        <w:pStyle w:val="FirstParagraph"/>
      </w:pPr>
      <w:r>
        <w:t xml:space="preserve">Existing scholarship on library science in Canada highlights promising frameworks like the Canadian Library Association's (CLA) "Equity, Diversity and Inclusion Strategy" (2021), yet implementation gaps persist in urban settings. Studies by Wong et al. (Journal of Library Administration, 2022) demonstrate Toronto's unique challenges due to its population density and settlement patterns, noting that libraries in high-immigration areas like Scarborough and East York face 47% higher demand for multilingual resources than city averages. Crucially, this research extends beyond North American literature by centering Indigenous knowledge systems—particularly the Anishinaabe concept of "Mino-Pimatisiwin" (living a good life)—to inform library practices in</w:t>
      </w:r>
      <w:r>
        <w:t xml:space="preserve"> </w:t>
      </w:r>
      <w:r>
        <w:rPr>
          <w:bCs/>
          <w:b/>
        </w:rPr>
        <w:t xml:space="preserve">Canada Toronto</w:t>
      </w:r>
      <w:r>
        <w:t xml:space="preserve">. The absence of localized studies on librarian-led community resilience further necessitates this project.</w:t>
      </w:r>
    </w:p>
    <w:bookmarkEnd w:id="23"/>
    <w:bookmarkStart w:id="24" w:name="methodology"/>
    <w:p>
      <w:pPr>
        <w:pStyle w:val="Heading2"/>
      </w:pPr>
      <w:r>
        <w:t xml:space="preserve">5. Methodology</w:t>
      </w:r>
    </w:p>
    <w:p>
      <w:pPr>
        <w:pStyle w:val="FirstParagraph"/>
      </w:pPr>
      <w:r>
        <w:t xml:space="preserve">This mixed-methods study employs a three-phase approach designed for pragmatic application within Toronto's public libraries:</w:t>
      </w:r>
    </w:p>
    <w:p>
      <w:pPr>
        <w:numPr>
          <w:ilvl w:val="0"/>
          <w:numId w:val="1002"/>
        </w:numPr>
        <w:pStyle w:val="Compact"/>
      </w:pPr>
      <w:r>
        <w:rPr>
          <w:bCs/>
          <w:b/>
        </w:rPr>
        <w:t xml:space="preserve">Phase 1 (Quantitative):</w:t>
      </w:r>
      <w:r>
        <w:t xml:space="preserve"> </w:t>
      </w:r>
      <w:r>
        <w:t xml:space="preserve">Survey of 300+ TPL staff across 8 diverse neighborhoods to assess current training efficacy and service gaps (using adapted CLA Inclusion Index).</w:t>
      </w:r>
    </w:p>
    <w:p>
      <w:pPr>
        <w:numPr>
          <w:ilvl w:val="0"/>
          <w:numId w:val="1002"/>
        </w:numPr>
        <w:pStyle w:val="Compact"/>
      </w:pPr>
      <w:r>
        <w:rPr>
          <w:bCs/>
          <w:b/>
        </w:rPr>
        <w:t xml:space="preserve">Phase 2 (Qualitative):</w:t>
      </w:r>
      <w:r>
        <w:t xml:space="preserve"> </w:t>
      </w:r>
      <w:r>
        <w:t xml:space="preserve">Focus groups with 6 community organizations serving refugees, Indigenous peoples, and low-income residents in Toronto; paired with in-depth interviews of 30+ librarians from high-need branches.</w:t>
      </w:r>
    </w:p>
    <w:p>
      <w:pPr>
        <w:numPr>
          <w:ilvl w:val="0"/>
          <w:numId w:val="1002"/>
        </w:numPr>
        <w:pStyle w:val="Compact"/>
      </w:pPr>
      <w:r>
        <w:rPr>
          <w:bCs/>
          <w:b/>
        </w:rPr>
        <w:t xml:space="preserve">Phase 3 (Action Research):</w:t>
      </w:r>
      <w:r>
        <w:t xml:space="preserve"> </w:t>
      </w:r>
      <w:r>
        <w:t xml:space="preserve">Co-design workshops with TPL's Community Engagement Team to prototype three service models: (a) Digital Literacy Pods for Seniors, (b) Multilingual Story Circles, and (c) Indigenous Knowledge Resource Hubs.</w:t>
      </w:r>
    </w:p>
    <w:p>
      <w:pPr>
        <w:pStyle w:val="FirstParagraph"/>
      </w:pPr>
      <w:r>
        <w:t xml:space="preserve">Data analysis will utilize NVivo for thematic coding and SPSS for statistical validation. All research adheres to CIHR ethics guidelines with partnerships from the University of Toronto's Faculty of Information and TPL's Community Partnerships Department.</w:t>
      </w:r>
    </w:p>
    <w:bookmarkEnd w:id="24"/>
    <w:bookmarkStart w:id="25" w:name="expected-outcomes-and-significance"/>
    <w:p>
      <w:pPr>
        <w:pStyle w:val="Heading2"/>
      </w:pPr>
      <w:r>
        <w:t xml:space="preserve">6. Expected Outcomes and Significance</w:t>
      </w:r>
    </w:p>
    <w:p>
      <w:pPr>
        <w:pStyle w:val="FirstParagraph"/>
      </w:pPr>
      <w:r>
        <w:t xml:space="preserve">This research will produce two tangible outputs: (1) A Toronto-Specific Librarian Competency Framework integrating cultural safety, digital equity, and community co-design principles; (2) An implementation toolkit for TPL's professional development program. The significance extends beyond Toronto as this framework will become a national model for</w:t>
      </w:r>
      <w:r>
        <w:t xml:space="preserve"> </w:t>
      </w:r>
      <w:r>
        <w:rPr>
          <w:bCs/>
          <w:b/>
        </w:rPr>
        <w:t xml:space="preserve">Canada Toronto</w:t>
      </w:r>
      <w:r>
        <w:t xml:space="preserve">'s 2,000+ public libraries through the Canadian Federation of Library Associations. Critically, it repositions the</w:t>
      </w:r>
      <w:r>
        <w:t xml:space="preserve"> </w:t>
      </w:r>
      <w:r>
        <w:rPr>
          <w:bCs/>
          <w:b/>
        </w:rPr>
        <w:t xml:space="preserve">Librarian</w:t>
      </w:r>
      <w:r>
        <w:t xml:space="preserve"> </w:t>
      </w:r>
      <w:r>
        <w:t xml:space="preserve">from service provider to community catalyst—addressing systemic inequities in a city where 45% of residents are immigrants (Statistics Canada, 2023). By centering marginalized voices, this study directly supports UN Sustainable Development Goal 11 (inclusive cities) and Ontario's Anti-Racism Act framework.</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Community Scoping &amp; Ethics Approval</w:t>
      </w:r>
    </w:p>
    <w:p>
      <w:pPr>
        <w:pStyle w:val="BodyText"/>
      </w:pPr>
      <w:r>
        <w:t xml:space="preserve">Months 1-2</w:t>
      </w:r>
    </w:p>
    <w:p>
      <w:pPr>
        <w:pStyle w:val="BodyText"/>
      </w:pPr>
      <w:r>
        <w:t xml:space="preserve">Ethics certification; Partner MOUs</w:t>
      </w:r>
    </w:p>
    <w:p>
      <w:pPr>
        <w:pStyle w:val="BodyText"/>
      </w:pPr>
      <w:r>
        <w:t xml:space="preserve">Data Collection: Surveys &amp; Focus Groups</w:t>
      </w:r>
    </w:p>
    <w:p>
      <w:pPr>
        <w:pStyle w:val="BodyText"/>
      </w:pPr>
      <w:r>
        <w:t xml:space="preserve">Months 3-5</w:t>
      </w:r>
    </w:p>
    <w:p>
      <w:pPr>
        <w:pStyle w:val="BodyText"/>
      </w:pPr>
      <w:r>
        <w:t xml:space="preserve">Quantitative dataset; Thematic codes from focus groups</w:t>
      </w:r>
    </w:p>
    <w:p>
      <w:pPr>
        <w:pStyle w:val="BodyText"/>
      </w:pPr>
      <w:r>
        <w:t xml:space="preserve">Cross-Community Co-Design Workshops</w:t>
      </w:r>
    </w:p>
    <w:p>
      <w:pPr>
        <w:pStyle w:val="BodyText"/>
      </w:pPr>
      <w:r>
        <w:t xml:space="preserve">Months 6-8</w:t>
      </w:r>
    </w:p>
    <w:p>
      <w:pPr>
        <w:pStyle w:val="BodyText"/>
      </w:pPr>
      <w:r>
        <w:t xml:space="preserve">The Toronto Public Library's strategic plan (2023) explicitly prioritizes "equitable access for all Torontonians" as its core mandate. This research directly advances that vision by equipping the</w:t>
      </w:r>
      <w:r>
        <w:t xml:space="preserve"> </w:t>
      </w:r>
      <w:r>
        <w:rPr>
          <w:bCs/>
          <w:b/>
        </w:rPr>
        <w:t xml:space="preserve">Librarian</w:t>
      </w:r>
      <w:r>
        <w:t xml:space="preserve"> </w:t>
      </w:r>
      <w:r>
        <w:t xml:space="preserve">with evidence-based tools to dismantle barriers in one of Canada's most complex urban environments. As Canada's demographic future is increasingly shaped by cities like Toronto, this study offers a replicable blueprint for national library systems—proving that when librarians become culturally embedded community architects, libraries transcend their physical spaces to become engines of social transformation.</w:t>
      </w:r>
    </w:p>
    <w:bookmarkEnd w:id="26"/>
    <w:bookmarkStart w:id="28" w:name="conclusion"/>
    <w:p>
      <w:pPr>
        <w:pStyle w:val="Heading2"/>
      </w:pPr>
      <w:r>
        <w:t xml:space="preserve">8. Conclusion</w:t>
      </w:r>
    </w:p>
    <w:p>
      <w:pPr>
        <w:pStyle w:val="FirstParagraph"/>
      </w:pPr>
      <w:r>
        <w:t xml:space="preserve">In the heart of Canada Toronto, where every neighborhood tells a story of migration and resilience, the modern</w:t>
      </w:r>
      <w:r>
        <w:t xml:space="preserve"> </w:t>
      </w:r>
      <w:r>
        <w:rPr>
          <w:bCs/>
          <w:b/>
        </w:rPr>
        <w:t xml:space="preserve">Librarian</w:t>
      </w:r>
      <w:r>
        <w:t xml:space="preserve"> </w:t>
      </w:r>
      <w:r>
        <w:t xml:space="preserve">stands at a pivotal moment. This</w:t>
      </w:r>
      <w:r>
        <w:t xml:space="preserve"> </w:t>
      </w:r>
      <w:r>
        <w:rPr>
          <w:bCs/>
          <w:b/>
        </w:rPr>
        <w:t xml:space="preserve">Research Proposal</w:t>
      </w:r>
      <w:r>
        <w:t xml:space="preserve"> </w:t>
      </w:r>
      <w:r>
        <w:t xml:space="preserve">argues that by strategically embedding cultural humility into professional practice and co-creating solutions with community members, librarians can transform Toronto's public libraries into laboratories of inclusive democracy. The outcomes will not only revolutionize service delivery across Canada's most diverse city but establish a new paradigm for the profession nationally. As we navigate an era of deepening social fragmentation, this research affirms what Toronto has always embodied: that true progress is measured by how well we serve the most vulnerable among us—the very mission of every</w:t>
      </w:r>
      <w:r>
        <w:t xml:space="preserve"> </w:t>
      </w:r>
      <w:r>
        <w:rPr>
          <w:bCs/>
          <w:b/>
        </w:rPr>
        <w:t xml:space="preserve">Librarian</w:t>
      </w:r>
      <w:r>
        <w:t xml:space="preserve"> </w:t>
      </w:r>
      <w:r>
        <w:t xml:space="preserve">in Canada Toronto.</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Inclusive Librarianship in Canada Toronto</dc:title>
  <dc:creator/>
  <dc:language>en</dc:language>
  <cp:keywords/>
  <dcterms:created xsi:type="dcterms:W3CDTF">2026-05-02T04:11:24Z</dcterms:created>
  <dcterms:modified xsi:type="dcterms:W3CDTF">2026-05-02T04:11:24Z</dcterms:modified>
</cp:coreProperties>
</file>

<file path=docProps/custom.xml><?xml version="1.0" encoding="utf-8"?>
<Properties xmlns="http://schemas.openxmlformats.org/officeDocument/2006/custom-properties" xmlns:vt="http://schemas.openxmlformats.org/officeDocument/2006/docPropsVTypes"/>
</file>