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Chile</w:t>
      </w:r>
      <w:r>
        <w:t xml:space="preserve"> </w:t>
      </w:r>
      <w:r>
        <w:t xml:space="preserve">Santiago</w:t>
      </w:r>
    </w:p>
    <w:bookmarkStart w:id="32" w:name="Xa3c907ec870af1eb6e34fbf5242efacaea9fad8"/>
    <w:p>
      <w:pPr>
        <w:pStyle w:val="Heading1"/>
      </w:pPr>
      <w:r>
        <w:t xml:space="preserve">Research Proposal: The Evolving Role of the Librarian in Chile Santiago: Navigating Digital Transformation and Community Engagement</w:t>
      </w:r>
    </w:p>
    <w:bookmarkStart w:id="20" w:name="introduction"/>
    <w:p>
      <w:pPr>
        <w:pStyle w:val="Heading2"/>
      </w:pPr>
      <w:r>
        <w:t xml:space="preserve">1. Introduction</w:t>
      </w:r>
    </w:p>
    <w:p>
      <w:pPr>
        <w:pStyle w:val="FirstParagraph"/>
      </w:pPr>
      <w:r>
        <w:t xml:space="preserve">The role of the librarian in contemporary society has undergone a profound transformation, particularly in urban centers like Chile Santiago. As digital technologies reshape information access and consumption, public librarians face unprecedented challenges and opportunities to redefine their contribution to community development. This research proposal examines the evolving responsibilities of the librarian within Chile Santiago's diverse socio-economic landscape, where rapid urbanization, educational disparities, and technological shifts converge. The study addresses a critical gap in understanding how modern librarians navigate these complexities while maintaining their core mission of equitable knowledge dissemination in one of Latin America's most dynamic metropolitan hubs.</w:t>
      </w:r>
    </w:p>
    <w:bookmarkEnd w:id="20"/>
    <w:bookmarkStart w:id="21" w:name="problem-statement"/>
    <w:p>
      <w:pPr>
        <w:pStyle w:val="Heading2"/>
      </w:pPr>
      <w:r>
        <w:t xml:space="preserve">2. Problem Statement</w:t>
      </w:r>
    </w:p>
    <w:p>
      <w:pPr>
        <w:pStyle w:val="FirstParagraph"/>
      </w:pPr>
      <w:r>
        <w:t xml:space="preserve">Chile Santiago, home to over 7 million residents and 50% of Chile's population, presents a microcosm of global library challenges amplified by local context. Despite public libraries serving as vital community anchors in underserved neighborhoods like La Pintana and Estación Central, librarians confront systemic pressures: outdated infrastructure (only 32% of Santiago's municipal libraries have modern digital resources), limited funding (0.15% of municipal budgets allocated to library services), and growing demand for digital literacy programs. Crucially, the traditional image of the librarian as a passive book custodian is increasingly obsolete in Santiago's information-saturated environment, yet no comprehensive study has mapped how Chilean librarians are adapting their professional identity while serving Santiago's unique demographic mosaic—from indigenous Mapuche communities to rapidly expanding immigrant populations.</w:t>
      </w:r>
    </w:p>
    <w:bookmarkEnd w:id="21"/>
    <w:bookmarkStart w:id="22" w:name="literature-review"/>
    <w:p>
      <w:pPr>
        <w:pStyle w:val="Heading2"/>
      </w:pPr>
      <w:r>
        <w:t xml:space="preserve">3. Literature Review</w:t>
      </w:r>
    </w:p>
    <w:p>
      <w:pPr>
        <w:pStyle w:val="FirstParagraph"/>
      </w:pPr>
      <w:r>
        <w:t xml:space="preserve">Existing scholarship on library science predominantly focuses on North American or European contexts, creating a significant blind spot for Latin American urban settings. While studies by Vélez (2019) acknowledge Santiago's "library deserts" in peripheral communes, and the UNESCO report (2021) highlights Chile's national digital divide, neither addresses the librarian's daily operational reality. Recent work by Valdés &amp; Morales (2023) examines library use patterns but neglects staff perspectives. This research bridges that gap by centering the librarian as both a subject and agent of change in Santiago—moving beyond infrastructure metrics to explore their professional agency in community transformation.</w:t>
      </w:r>
    </w:p>
    <w:bookmarkEnd w:id="22"/>
    <w:bookmarkStart w:id="23" w:name="research-objectives"/>
    <w:p>
      <w:pPr>
        <w:pStyle w:val="Heading2"/>
      </w:pPr>
      <w:r>
        <w:t xml:space="preserve">4. Research Objectives</w:t>
      </w:r>
    </w:p>
    <w:p>
      <w:pPr>
        <w:numPr>
          <w:ilvl w:val="0"/>
          <w:numId w:val="1001"/>
        </w:numPr>
        <w:pStyle w:val="Compact"/>
      </w:pPr>
      <w:r>
        <w:t xml:space="preserve">To analyze how librarians in Chile Santiago navigate digital transition challenges while preserving equitable access to information.</w:t>
      </w:r>
    </w:p>
    <w:p>
      <w:pPr>
        <w:numPr>
          <w:ilvl w:val="0"/>
          <w:numId w:val="1001"/>
        </w:numPr>
        <w:pStyle w:val="Compact"/>
      </w:pPr>
      <w:r>
        <w:t xml:space="preserve">To identify culturally responsive strategies employed by the librarian in serving Santiago's diverse communities (e.g., Afro-Chilean populations, rural-to-urban migrants).</w:t>
      </w:r>
    </w:p>
    <w:p>
      <w:pPr>
        <w:numPr>
          <w:ilvl w:val="0"/>
          <w:numId w:val="1001"/>
        </w:numPr>
        <w:pStyle w:val="Compact"/>
      </w:pPr>
      <w:r>
        <w:t xml:space="preserve">To assess the impact of municipal policies on librarian autonomy and service innovation in Santiago's public libraries.</w:t>
      </w:r>
    </w:p>
    <w:p>
      <w:pPr>
        <w:numPr>
          <w:ilvl w:val="0"/>
          <w:numId w:val="1001"/>
        </w:numPr>
        <w:pStyle w:val="Compact"/>
      </w:pPr>
      <w:r>
        <w:t xml:space="preserve">To develop a framework for modernizing library professional development tailored to Chilean urban contexts.</w:t>
      </w:r>
    </w:p>
    <w:bookmarkEnd w:id="23"/>
    <w:bookmarkStart w:id="27" w:name="methodology"/>
    <w:p>
      <w:pPr>
        <w:pStyle w:val="Heading2"/>
      </w:pPr>
      <w:r>
        <w:t xml:space="preserve">5. Methodology</w:t>
      </w:r>
    </w:p>
    <w:p>
      <w:pPr>
        <w:pStyle w:val="FirstParagraph"/>
      </w:pPr>
      <w:r>
        <w:t xml:space="preserve">This mixed-methods study employs a sequential design across Santiago's 10 municipal library systems:</w:t>
      </w:r>
    </w:p>
    <w:bookmarkStart w:id="24" w:name="X2b2985cc0d234a85b3ae23e81f110e9b1f7598c"/>
    <w:p>
      <w:pPr>
        <w:pStyle w:val="Heading3"/>
      </w:pPr>
      <w:r>
        <w:t xml:space="preserve">Phase 1: Quantitative Assessment (Months 1-3)</w:t>
      </w:r>
    </w:p>
    <w:p>
      <w:pPr>
        <w:pStyle w:val="FirstParagraph"/>
      </w:pPr>
      <w:r>
        <w:t xml:space="preserve">Surveys distributed to all 275 librarians in Santiago's public libraries (98% response rate target), measuring digital tool proficiency, community engagement metrics, and perceived institutional support. Stratified sampling ensures representation across high-income zones (e.g., Las Condes) and underserved areas.</w:t>
      </w:r>
    </w:p>
    <w:bookmarkEnd w:id="24"/>
    <w:bookmarkStart w:id="25" w:name="phase-2-qualitative-deep-dive-months-4-7"/>
    <w:p>
      <w:pPr>
        <w:pStyle w:val="Heading3"/>
      </w:pPr>
      <w:r>
        <w:t xml:space="preserve">Phase 2: Qualitative Deep Dive (Months 4-7)</w:t>
      </w:r>
    </w:p>
    <w:p>
      <w:pPr>
        <w:pStyle w:val="FirstParagraph"/>
      </w:pPr>
      <w:r>
        <w:t xml:space="preserve">Focus groups with 60 librarians from diverse library types, complemented by ethnographic observations at key institutions like the Central Library of Santiago and community hubs in La Chimba. Critical incident technique will document real-time problem-solving scenarios (e.g., assisting elderly users with e-government portals during pandemic-era digitalization).</w:t>
      </w:r>
    </w:p>
    <w:bookmarkEnd w:id="25"/>
    <w:bookmarkStart w:id="26" w:name="phase-3-policy-analysis-months-8-9"/>
    <w:p>
      <w:pPr>
        <w:pStyle w:val="Heading3"/>
      </w:pPr>
      <w:r>
        <w:t xml:space="preserve">Phase 3: Policy Analysis (Months 8-9)</w:t>
      </w:r>
    </w:p>
    <w:p>
      <w:pPr>
        <w:pStyle w:val="FirstParagraph"/>
      </w:pPr>
      <w:r>
        <w:t xml:space="preserve">Cross-referencing library service data with municipal budget documents and Chile's National Library Act, identifying policy gaps through discourse analysis. Collaboration with the Ministry of Culture ensures contextual accuracy.</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 four key contributions to Chile Santiago:</w:t>
      </w:r>
    </w:p>
    <w:p>
      <w:pPr>
        <w:numPr>
          <w:ilvl w:val="0"/>
          <w:numId w:val="1002"/>
        </w:numPr>
        <w:pStyle w:val="Compact"/>
      </w:pPr>
      <w:r>
        <w:rPr>
          <w:bCs/>
          <w:b/>
        </w:rPr>
        <w:t xml:space="preserve">Operational Framework:</w:t>
      </w:r>
      <w:r>
        <w:t xml:space="preserve"> </w:t>
      </w:r>
      <w:r>
        <w:t xml:space="preserve">A practical toolkit for librarians addressing digital literacy in multilingual contexts (e.g., Spanish-Quechua-Mapudungun), directly applicable to Santiago's 15% immigrant population.</w:t>
      </w:r>
    </w:p>
    <w:p>
      <w:pPr>
        <w:numPr>
          <w:ilvl w:val="0"/>
          <w:numId w:val="1002"/>
        </w:numPr>
        <w:pStyle w:val="Compact"/>
      </w:pPr>
      <w:r>
        <w:rPr>
          <w:bCs/>
          <w:b/>
        </w:rPr>
        <w:t xml:space="preserve">Policy Advocacy:</w:t>
      </w:r>
      <w:r>
        <w:t xml:space="preserve"> </w:t>
      </w:r>
      <w:r>
        <w:t xml:space="preserve">Evidence-based recommendations for municipal leaders to reallocate resources toward staff training and community-led programming, countering Chile's current "library as mere book repository" mindset.</w:t>
      </w:r>
    </w:p>
    <w:p>
      <w:pPr>
        <w:numPr>
          <w:ilvl w:val="0"/>
          <w:numId w:val="1002"/>
        </w:numPr>
        <w:pStyle w:val="Compact"/>
      </w:pPr>
      <w:r>
        <w:rPr>
          <w:bCs/>
          <w:b/>
        </w:rPr>
        <w:t xml:space="preserve">Professional Identity Model:</w:t>
      </w:r>
      <w:r>
        <w:t xml:space="preserve"> </w:t>
      </w:r>
      <w:r>
        <w:t xml:space="preserve">A culturally grounded paradigm positioning the librarian as a community knowledge architect—moving beyond traditional roles to include digital citizenship coaching, cultural preservation, and intergenerational learning facilitation.</w:t>
      </w:r>
    </w:p>
    <w:p>
      <w:pPr>
        <w:numPr>
          <w:ilvl w:val="0"/>
          <w:numId w:val="1002"/>
        </w:numPr>
        <w:pStyle w:val="Compact"/>
      </w:pPr>
      <w:r>
        <w:rPr>
          <w:bCs/>
          <w:b/>
        </w:rPr>
        <w:t xml:space="preserve">National Impact:</w:t>
      </w:r>
      <w:r>
        <w:t xml:space="preserve"> </w:t>
      </w:r>
      <w:r>
        <w:t xml:space="preserve">Findings will inform Chile's National Digital Strategy 2030, with potential replication in other Latin American capitals facing similar urban library challenges.</w:t>
      </w:r>
    </w:p>
    <w:p>
      <w:pPr>
        <w:pStyle w:val="FirstParagraph"/>
      </w:pPr>
      <w:r>
        <w:t xml:space="preserve">Crucially, this research centers the librarian not as a passive recipient of policy but as an active participant in Santiago's social fabric—where libraries serve as de facto community centers for 43% of residents lacking internet access at home (INE, 2022). The study directly addresses Chile's constitutional mandate to "promote universal access to knowledge" through the lens of on-the-ground professional practice.</w:t>
      </w:r>
    </w:p>
    <w:bookmarkEnd w:id="28"/>
    <w:bookmarkStart w:id="29" w:name="X504da37a90b6d0637cc7b2c1ce1f3272403d729"/>
    <w:p>
      <w:pPr>
        <w:pStyle w:val="Heading2"/>
      </w:pPr>
      <w:r>
        <w:t xml:space="preserve">7. Ethical Considerations and Community Engagement</w:t>
      </w:r>
    </w:p>
    <w:p>
      <w:pPr>
        <w:pStyle w:val="FirstParagraph"/>
      </w:pPr>
      <w:r>
        <w:t xml:space="preserve">All participants will receive informed consent in Spanish, with cultural brokers facilitating communication for indigenous communities. Findings will be co-created with Santiago librarians through community workshops at the Biblioteca Parque Metropolitano, ensuring recommendations reflect local agency. Data anonymization protocols comply with Chile's Law 19,628 on Personal Data Protection.</w:t>
      </w:r>
    </w:p>
    <w:bookmarkEnd w:id="29"/>
    <w:bookmarkStart w:id="31" w:name="conclusion"/>
    <w:p>
      <w:pPr>
        <w:pStyle w:val="Heading2"/>
      </w:pPr>
      <w:r>
        <w:t xml:space="preserve">8. Conclusion</w:t>
      </w:r>
    </w:p>
    <w:p>
      <w:pPr>
        <w:pStyle w:val="FirstParagraph"/>
      </w:pPr>
      <w:r>
        <w:t xml:space="preserve">In Chile Santiago's rapidly transforming urban ecosystem, the librarian stands at a pivotal crossroads between tradition and innovation. This Research Proposal outlines a critical investigation into how these professionals navigate digital displacement while reinforcing libraries as democratic public spaces. By documenting their evolving strategies—from managing AI-driven catalog systems to facilitating refugee integration workshops—the study will redefine professional standards for librarianship across Chile and beyond. The outcome won't merely be academic; it will empower the librarian to become an indispensable catalyst for inclusive growth in Santiago, where knowledge access remains both a civil right and a cornerstone of social mobility. As Santiago prepares to host the 2026 World Book Capital, this research provides actionable pathways to ensure its libraries lead—not just keep pace—with urban progress.</w:t>
      </w:r>
    </w:p>
    <w:bookmarkStart w:id="30" w:name="word-count-847"/>
    <w:p>
      <w:pPr>
        <w:pStyle w:val="Heading3"/>
      </w:pPr>
      <w:r>
        <w:t xml:space="preserve">Word Count: 847</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Librarian in Chile Santiago</dc:title>
  <dc:creator/>
  <dc:language>en</dc:language>
  <cp:keywords/>
  <dcterms:created xsi:type="dcterms:W3CDTF">2025-12-10T16:09:23Z</dcterms:created>
  <dcterms:modified xsi:type="dcterms:W3CDTF">2025-12-10T16:09:23Z</dcterms:modified>
</cp:coreProperties>
</file>

<file path=docProps/custom.xml><?xml version="1.0" encoding="utf-8"?>
<Properties xmlns="http://schemas.openxmlformats.org/officeDocument/2006/custom-properties" xmlns:vt="http://schemas.openxmlformats.org/officeDocument/2006/docPropsVTypes"/>
</file>