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Colombia</w:t>
      </w:r>
      <w:r>
        <w:t xml:space="preserve"> </w:t>
      </w:r>
      <w:r>
        <w:t xml:space="preserve">Bogotá's</w:t>
      </w:r>
      <w:r>
        <w:t xml:space="preserve"> </w:t>
      </w:r>
      <w:r>
        <w:t xml:space="preserve">Public</w:t>
      </w:r>
      <w:r>
        <w:t xml:space="preserve"> </w:t>
      </w:r>
      <w:r>
        <w:t xml:space="preserve">Library</w:t>
      </w:r>
      <w:r>
        <w:t xml:space="preserve"> </w:t>
      </w:r>
      <w:r>
        <w:t xml:space="preserve">System</w:t>
      </w:r>
    </w:p>
    <w:bookmarkStart w:id="28" w:name="X91514cfd79bf8b1fb0dc74886bf357a92f3830e"/>
    <w:p>
      <w:pPr>
        <w:pStyle w:val="Heading1"/>
      </w:pPr>
      <w:r>
        <w:t xml:space="preserve">Research Proposal: The Evolving Role of the Librarian in Colombia Bogotá's Public Library System</w:t>
      </w:r>
    </w:p>
    <w:bookmarkStart w:id="20" w:name="abstract"/>
    <w:p>
      <w:pPr>
        <w:pStyle w:val="Heading2"/>
      </w:pPr>
      <w:r>
        <w:t xml:space="preserve">Abstract</w:t>
      </w:r>
    </w:p>
    <w:p>
      <w:pPr>
        <w:pStyle w:val="FirstParagraph"/>
      </w:pPr>
      <w:r>
        <w:t xml:space="preserve">This research proposal investigates the dynamic transformation of the Librarian profession within Colombia Bogotá's public library network. As Bogotá, Colombia's capital and most populous city, navigates rapid urbanization, digital inclusion challenges, and diverse socio-cultural needs, the traditional functions of librarians are expanding significantly. This study aims to analyze how Librarians in Colombia Bogotá are adapting to new demands—including digital literacy training, community engagement for marginalized populations (including migrants and low-income residents), and cultural preservation—while addressing systemic constraints like underfunding and infrastructure gaps. By examining 15 public libraries across Bogotá's districts, this research will generate actionable insights to strengthen the Librarian profession as a cornerstone of equitable knowledge access in Colombia Bogotá.</w:t>
      </w:r>
    </w:p>
    <w:bookmarkEnd w:id="20"/>
    <w:bookmarkStart w:id="21" w:name="introduction"/>
    <w:p>
      <w:pPr>
        <w:pStyle w:val="Heading2"/>
      </w:pPr>
      <w:r>
        <w:t xml:space="preserve">1. Introduction</w:t>
      </w:r>
    </w:p>
    <w:p>
      <w:pPr>
        <w:pStyle w:val="FirstParagraph"/>
      </w:pPr>
      <w:r>
        <w:t xml:space="preserve">Colombia Bogotá, home to over 8 million residents and hosting significant migration flows from Venezuela and other regions, faces profound challenges in ensuring inclusive public services. The Librarian has evolved from a custodian of physical collections to a pivotal community agent in Bogotá's social fabric. Despite Colombia's national initiatives like "Biblioteca de los Pueblos," public libraries in Bogotá often operate with limited resources, yet they serve as critical hubs for education, digital access, and civic participation. This Research Proposal addresses a pressing gap: while academic literature exists on library science globally, there is insufficient context-specific analysis of the Librarian's evolving role within Colombia Bogotá's unique socio-urban landscape. Understanding this evolution is vital for aligning library services with Bogotá's development priorities and supporting the Librarian as a catalyst for social inclusion in Colombia.</w:t>
      </w:r>
    </w:p>
    <w:bookmarkEnd w:id="21"/>
    <w:bookmarkStart w:id="22" w:name="X768731f53ff474bac7dc24c8d389896bbfe89be"/>
    <w:p>
      <w:pPr>
        <w:pStyle w:val="Heading2"/>
      </w:pPr>
      <w:r>
        <w:t xml:space="preserve">2. Literature Review: Gaps in Colombian Library Studies</w:t>
      </w:r>
    </w:p>
    <w:p>
      <w:pPr>
        <w:pStyle w:val="FirstParagraph"/>
      </w:pPr>
      <w:r>
        <w:t xml:space="preserve">Existing research on libraries in Colombia predominantly focuses on infrastructure projects or policy frameworks (e.g., studies by the Ministry of Culture), often neglecting frontline Librarian experiences. A 2021 analysis by the Universidad Nacional de Colombia highlighted that only 35% of Bogotá's public librarians reported adequate training for digital literacy programs—a critical gap given Bogotá's urban digital divide. Similarly, international literature (e.g., UNESCO reports) emphasizes the Librarian as a community connector but lacks application to Colombia’s specific contexts, such as libraries serving displaced populations in neighborhoods like Ciudad Bolívar or Kennedy. This research fills that void by centering the Librarian's lived experience in Colombia Bogotá, moving beyond structural analysis to explore how individual professionals navigate constraints while fostering resilience.</w:t>
      </w:r>
    </w:p>
    <w:bookmarkEnd w:id="22"/>
    <w:bookmarkStart w:id="23" w:name="research-objectives"/>
    <w:p>
      <w:pPr>
        <w:pStyle w:val="Heading2"/>
      </w:pPr>
      <w:r>
        <w:t xml:space="preserve">3. Research Objectives</w:t>
      </w:r>
    </w:p>
    <w:p>
      <w:pPr>
        <w:pStyle w:val="FirstParagraph"/>
      </w:pPr>
      <w:r>
        <w:t xml:space="preserve">This study has three core objectives:</w:t>
      </w:r>
    </w:p>
    <w:p>
      <w:pPr>
        <w:numPr>
          <w:ilvl w:val="0"/>
          <w:numId w:val="1001"/>
        </w:numPr>
        <w:pStyle w:val="Compact"/>
      </w:pPr>
      <w:r>
        <w:t xml:space="preserve">To document the expanded professional responsibilities of Librarians in Colombia Bogotá, particularly regarding digital inclusion for vulnerable groups (migrants, elderly, low-income families).</w:t>
      </w:r>
    </w:p>
    <w:p>
      <w:pPr>
        <w:numPr>
          <w:ilvl w:val="0"/>
          <w:numId w:val="1001"/>
        </w:numPr>
        <w:pStyle w:val="Compact"/>
      </w:pPr>
      <w:r>
        <w:t xml:space="preserve">To assess institutional barriers (funding, training gaps, policy misalignment) hindering Librarians' effectiveness as community agents.</w:t>
      </w:r>
    </w:p>
    <w:p>
      <w:pPr>
        <w:numPr>
          <w:ilvl w:val="0"/>
          <w:numId w:val="1001"/>
        </w:numPr>
        <w:pStyle w:val="Compact"/>
      </w:pPr>
      <w:r>
        <w:t xml:space="preserve">To co-develop evidence-based recommendations with Librarians and Bogotá library administrators to enhance their role in Colombia's national "Biblioteca Digital" initiative and urban development plans.</w:t>
      </w:r>
    </w:p>
    <w:bookmarkEnd w:id="23"/>
    <w:bookmarkStart w:id="24" w:name="methodology"/>
    <w:p>
      <w:pPr>
        <w:pStyle w:val="Heading2"/>
      </w:pPr>
      <w:r>
        <w:t xml:space="preserve">4. Methodology</w:t>
      </w:r>
    </w:p>
    <w:p>
      <w:pPr>
        <w:pStyle w:val="FirstParagraph"/>
      </w:pPr>
      <w:r>
        <w:t xml:space="preserve">The research employs a mixed-methods approach grounded in Bogotá's realities:</w:t>
      </w:r>
    </w:p>
    <w:p>
      <w:pPr>
        <w:numPr>
          <w:ilvl w:val="0"/>
          <w:numId w:val="1002"/>
        </w:numPr>
        <w:pStyle w:val="Compact"/>
      </w:pPr>
      <w:r>
        <w:rPr>
          <w:bCs/>
          <w:b/>
        </w:rPr>
        <w:t xml:space="preserve">Qualitative Phase:</w:t>
      </w:r>
      <w:r>
        <w:t xml:space="preserve"> </w:t>
      </w:r>
      <w:r>
        <w:t xml:space="preserve">In-depth interviews (n=30) with Librarians across diverse Bogotá public libraries (e.g., Biblioteca Virgilio Barco, Biblioteca El Tunal), including both established staff and new hires. Focus on daily challenges, innovative community projects, and perceived support needs.</w:t>
      </w:r>
    </w:p>
    <w:p>
      <w:pPr>
        <w:numPr>
          <w:ilvl w:val="0"/>
          <w:numId w:val="1002"/>
        </w:numPr>
        <w:pStyle w:val="Compact"/>
      </w:pPr>
      <w:r>
        <w:rPr>
          <w:bCs/>
          <w:b/>
        </w:rPr>
        <w:t xml:space="preserve">Quantitative Phase:</w:t>
      </w:r>
      <w:r>
        <w:t xml:space="preserve"> </w:t>
      </w:r>
      <w:r>
        <w:t xml:space="preserve">Surveys distributed to 200 Librarians (via Bogotá's Department of Culture) measuring workload, digital skill levels, training access, and impact metrics (e.g., number of migrant families served via literacy workshops).</w:t>
      </w:r>
    </w:p>
    <w:p>
      <w:pPr>
        <w:numPr>
          <w:ilvl w:val="0"/>
          <w:numId w:val="1002"/>
        </w:numPr>
        <w:pStyle w:val="Compact"/>
      </w:pPr>
      <w:r>
        <w:rPr>
          <w:bCs/>
          <w:b/>
        </w:rPr>
        <w:t xml:space="preserve">Contextual Analysis:</w:t>
      </w:r>
      <w:r>
        <w:t xml:space="preserve"> </w:t>
      </w:r>
      <w:r>
        <w:t xml:space="preserve">Review of Bogotá library service reports (2020–2023), national policies (e.g., "Plan Nacional de Bibliotecas"), and urban demographic data to ground findings in Colombia Bogotá's socio-economic context.</w:t>
      </w:r>
    </w:p>
    <w:p>
      <w:pPr>
        <w:pStyle w:val="FirstParagraph"/>
      </w:pPr>
      <w:r>
        <w:t xml:space="preserve">Data will be analyzed using thematic analysis for interviews and SPSS for survey data. Ethical approval will be sought from Universidad de los Andes' IRB, with participant anonymity guaranteed.</w:t>
      </w:r>
    </w:p>
    <w:bookmarkEnd w:id="24"/>
    <w:bookmarkStart w:id="25" w:name="expected-significance"/>
    <w:p>
      <w:pPr>
        <w:pStyle w:val="Heading2"/>
      </w:pPr>
      <w:r>
        <w:t xml:space="preserve">5. Expected Significance</w:t>
      </w:r>
    </w:p>
    <w:p>
      <w:pPr>
        <w:pStyle w:val="FirstParagraph"/>
      </w:pPr>
      <w:r>
        <w:t xml:space="preserve">This Research Proposal directly addresses Colombia Bogotá’s urgent need to leverage libraries as engines of equity. Findings will:</w:t>
      </w:r>
    </w:p>
    <w:p>
      <w:pPr>
        <w:numPr>
          <w:ilvl w:val="0"/>
          <w:numId w:val="1003"/>
        </w:numPr>
        <w:pStyle w:val="Compact"/>
      </w:pPr>
      <w:r>
        <w:rPr>
          <w:bCs/>
          <w:b/>
        </w:rPr>
        <w:t xml:space="preserve">Empower Librarians:</w:t>
      </w:r>
      <w:r>
        <w:t xml:space="preserve"> </w:t>
      </w:r>
      <w:r>
        <w:t xml:space="preserve">Provide evidence for advocating better training and resources, elevating the Librarian from operational roles to strategic leadership in community development.</w:t>
      </w:r>
    </w:p>
    <w:p>
      <w:pPr>
        <w:numPr>
          <w:ilvl w:val="0"/>
          <w:numId w:val="1003"/>
        </w:numPr>
        <w:pStyle w:val="Compact"/>
      </w:pPr>
      <w:r>
        <w:rPr>
          <w:bCs/>
          <w:b/>
        </w:rPr>
        <w:t xml:space="preserve">Inform Policy:</w:t>
      </w:r>
      <w:r>
        <w:t xml:space="preserve"> </w:t>
      </w:r>
      <w:r>
        <w:t xml:space="preserve">Offer Bogotá's Secretaría de Cultura data-driven inputs for updating municipal library strategies, aligning with Colombia's national "Biblioteca Digital" goals and SDG 4 (Quality Education).</w:t>
      </w:r>
    </w:p>
    <w:p>
      <w:pPr>
        <w:numPr>
          <w:ilvl w:val="0"/>
          <w:numId w:val="1003"/>
        </w:numPr>
        <w:pStyle w:val="Compact"/>
      </w:pPr>
      <w:r>
        <w:rPr>
          <w:bCs/>
          <w:b/>
        </w:rPr>
        <w:t xml:space="preserve">Strengthen Community Trust:</w:t>
      </w:r>
      <w:r>
        <w:t xml:space="preserve"> </w:t>
      </w:r>
      <w:r>
        <w:t xml:space="preserve">Demonstrate how Librarians in Colombia Bogotá actively combat isolation—e.g., through Spanish-language digital literacy classes for Venezuelan migrants or youth coding clubs in underserved districts.</w:t>
      </w:r>
    </w:p>
    <w:bookmarkEnd w:id="25"/>
    <w:bookmarkStart w:id="26" w:name="timeline-budget"/>
    <w:p>
      <w:pPr>
        <w:pStyle w:val="Heading2"/>
      </w:pPr>
      <w:r>
        <w:t xml:space="preserve">6. Timeline &amp; Budget</w:t>
      </w:r>
    </w:p>
    <w:p>
      <w:pPr>
        <w:pStyle w:val="FirstParagraph"/>
      </w:pPr>
      <w:r>
        <w:t xml:space="preserve">The 10-month project (Jan–Oct 2025) will:</w:t>
      </w:r>
    </w:p>
    <w:p>
      <w:pPr>
        <w:numPr>
          <w:ilvl w:val="0"/>
          <w:numId w:val="1004"/>
        </w:numPr>
        <w:pStyle w:val="Compact"/>
      </w:pPr>
      <w:r>
        <w:rPr>
          <w:bCs/>
          <w:b/>
        </w:rPr>
        <w:t xml:space="preserve">Months 1–3:</w:t>
      </w:r>
      <w:r>
        <w:t xml:space="preserve"> </w:t>
      </w:r>
      <w:r>
        <w:t xml:space="preserve">Literature review, ethics approval, and library partner recruitment in Colombia Bogotá.</w:t>
      </w:r>
    </w:p>
    <w:p>
      <w:pPr>
        <w:numPr>
          <w:ilvl w:val="0"/>
          <w:numId w:val="1004"/>
        </w:numPr>
        <w:pStyle w:val="Compact"/>
      </w:pPr>
      <w:r>
        <w:rPr>
          <w:bCs/>
          <w:b/>
        </w:rPr>
        <w:t xml:space="preserve">Months 4–6:</w:t>
      </w:r>
      <w:r>
        <w:t xml:space="preserve"> </w:t>
      </w:r>
      <w:r>
        <w:t xml:space="preserve">Data collection (interviews/surveys).</w:t>
      </w:r>
    </w:p>
    <w:p>
      <w:pPr>
        <w:numPr>
          <w:ilvl w:val="0"/>
          <w:numId w:val="1004"/>
        </w:numPr>
        <w:pStyle w:val="Compact"/>
      </w:pPr>
      <w:r>
        <w:rPr>
          <w:bCs/>
          <w:b/>
        </w:rPr>
        <w:t xml:space="preserve">Months 7–8:</w:t>
      </w:r>
      <w:r>
        <w:t xml:space="preserve"> </w:t>
      </w:r>
      <w:r>
        <w:t xml:space="preserve">Data analysis and draft report.</w:t>
      </w:r>
    </w:p>
    <w:p>
      <w:pPr>
        <w:numPr>
          <w:ilvl w:val="0"/>
          <w:numId w:val="1004"/>
        </w:numPr>
        <w:pStyle w:val="Compact"/>
      </w:pPr>
      <w:r>
        <w:rPr>
          <w:bCs/>
          <w:b/>
        </w:rPr>
        <w:t xml:space="preserve">Months 9–10:</w:t>
      </w:r>
      <w:r>
        <w:t xml:space="preserve"> </w:t>
      </w:r>
      <w:r>
        <w:t xml:space="preserve">Validation workshop with Bogotá Librarians, final report, and policy briefs.</w:t>
      </w:r>
    </w:p>
    <w:p>
      <w:pPr>
        <w:pStyle w:val="FirstParagraph"/>
      </w:pPr>
      <w:r>
        <w:t xml:space="preserve">A budget of $25,000 USD covers researcher stipends ($15k), translator services (for Spanish-English interviews; $3k), travel within Bogotá ($4k), and dissemination materials ($3k). All costs align with Colombian national research grants for social sciences.</w:t>
      </w:r>
    </w:p>
    <w:bookmarkEnd w:id="26"/>
    <w:bookmarkStart w:id="27" w:name="conclusion"/>
    <w:p>
      <w:pPr>
        <w:pStyle w:val="Heading2"/>
      </w:pPr>
      <w:r>
        <w:t xml:space="preserve">7. Conclusion</w:t>
      </w:r>
    </w:p>
    <w:p>
      <w:pPr>
        <w:pStyle w:val="FirstParagraph"/>
      </w:pPr>
      <w:r>
        <w:t xml:space="preserve">The Librarian in Colombia Bogotá is no longer merely a keeper of books but a vital community architect in an increasingly complex urban ecosystem. This Research Proposal positions the Librarian as central to Bogotá’s vision of inclusive, knowledge-driven growth. By grounding findings in the daily realities of Colombian librarians navigating migration crises, digital divides, and resource limitations, this study will deliver not just academic rigor but practical tools for transforming library services across Colombia Bogotá. The results will contribute to a broader movement recognizing the Librarian as an indispensable agent of social cohesion—a necessity for Colombia’s future in Bogotá and beyond. Investing in the evolution of this profession is an investment in equitable urban development, making this Research Proposal urgent, contextually precise, and profoundly relevant to Colombia Bogotá's present and future.</w:t>
      </w:r>
    </w:p>
    <w:p>
      <w:pPr>
        <w:pStyle w:val="BodyText"/>
      </w:pPr>
      <w:r>
        <w:rPr>
          <w:bCs/>
          <w:b/>
        </w:rPr>
        <w:t xml:space="preserve">Keywords:</w:t>
      </w:r>
      <w:r>
        <w:t xml:space="preserve"> </w:t>
      </w:r>
      <w:r>
        <w:t xml:space="preserve">Librarian; Colombia Bogotá; Public Libraries; Digital Inclusion; Community Engagement; Urban Social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Colombia Bogotá's Public Library System</dc:title>
  <dc:creator/>
  <dc:language>en</dc:language>
  <cp:keywords/>
  <dcterms:created xsi:type="dcterms:W3CDTF">2026-07-23T06:28:20Z</dcterms:created>
  <dcterms:modified xsi:type="dcterms:W3CDTF">2026-07-23T06:28:20Z</dcterms:modified>
</cp:coreProperties>
</file>

<file path=docProps/custom.xml><?xml version="1.0" encoding="utf-8"?>
<Properties xmlns="http://schemas.openxmlformats.org/officeDocument/2006/custom-properties" xmlns:vt="http://schemas.openxmlformats.org/officeDocument/2006/docPropsVTypes"/>
</file>